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60F" w:rsidRPr="00672486" w:rsidRDefault="0038560F" w:rsidP="00672486">
      <w:pPr>
        <w:pStyle w:val="Paragraphedeliste"/>
        <w:numPr>
          <w:ilvl w:val="0"/>
          <w:numId w:val="3"/>
        </w:numPr>
        <w:shd w:val="clear" w:color="auto" w:fill="808080" w:themeFill="background1" w:themeFillShade="80"/>
        <w:jc w:val="both"/>
        <w:rPr>
          <w:b/>
          <w:color w:val="FFFFFF" w:themeColor="background1"/>
          <w:sz w:val="24"/>
        </w:rPr>
      </w:pPr>
      <w:r w:rsidRPr="00672486">
        <w:rPr>
          <w:b/>
          <w:color w:val="FFFFFF" w:themeColor="background1"/>
          <w:sz w:val="24"/>
        </w:rPr>
        <w:t>Ce qui ne change pas</w:t>
      </w:r>
    </w:p>
    <w:p w:rsidR="0021679E" w:rsidRDefault="0021679E" w:rsidP="00672486">
      <w:pPr>
        <w:pStyle w:val="Paragraphedeliste"/>
        <w:jc w:val="both"/>
        <w:rPr>
          <w:b/>
          <w:sz w:val="28"/>
        </w:rPr>
      </w:pPr>
    </w:p>
    <w:p w:rsidR="00672486" w:rsidRDefault="00672486" w:rsidP="00672486">
      <w:pPr>
        <w:pStyle w:val="Paragraphedeliste"/>
        <w:jc w:val="both"/>
        <w:rPr>
          <w:b/>
        </w:rPr>
      </w:pPr>
      <w:r w:rsidRPr="00672486">
        <w:rPr>
          <w:b/>
        </w:rPr>
        <w:t xml:space="preserve">L’arrêté </w:t>
      </w:r>
      <w:r>
        <w:rPr>
          <w:b/>
        </w:rPr>
        <w:t xml:space="preserve">du 16 juin 2017, </w:t>
      </w:r>
      <w:r w:rsidRPr="00672486">
        <w:rPr>
          <w:b/>
        </w:rPr>
        <w:t xml:space="preserve">confirme qu’il y a peu de changements concernant les aspects fondamentaux de la réforme des collèges. </w:t>
      </w:r>
    </w:p>
    <w:p w:rsidR="00672486" w:rsidRPr="00672486" w:rsidRDefault="00672486" w:rsidP="00672486">
      <w:pPr>
        <w:pStyle w:val="Paragraphedeliste"/>
        <w:jc w:val="both"/>
        <w:rPr>
          <w:b/>
        </w:rPr>
      </w:pPr>
    </w:p>
    <w:p w:rsidR="0038560F" w:rsidRDefault="0038560F" w:rsidP="00672486">
      <w:pPr>
        <w:pStyle w:val="Paragraphedeliste"/>
        <w:numPr>
          <w:ilvl w:val="0"/>
          <w:numId w:val="2"/>
        </w:numPr>
        <w:jc w:val="both"/>
      </w:pPr>
      <w:r>
        <w:t xml:space="preserve">Le volume horaire global </w:t>
      </w:r>
      <w:r w:rsidR="0021679E">
        <w:t xml:space="preserve">pour chaque élève </w:t>
      </w:r>
      <w:r>
        <w:t>et la répartition entre enseignement</w:t>
      </w:r>
      <w:r w:rsidR="00FC0CDC">
        <w:t>s</w:t>
      </w:r>
      <w:r>
        <w:t xml:space="preserve"> obligatoires et enseignements complémentaires</w:t>
      </w:r>
      <w:r w:rsidR="00672486">
        <w:t xml:space="preserve"> reste</w:t>
      </w:r>
      <w:r w:rsidR="00FC0CDC">
        <w:t>nt</w:t>
      </w:r>
      <w:r w:rsidR="00672486">
        <w:t xml:space="preserve"> identique</w:t>
      </w:r>
      <w:r w:rsidR="00FC0CDC">
        <w:t>s</w:t>
      </w:r>
      <w:r w:rsidR="00672486">
        <w:t> :</w:t>
      </w:r>
    </w:p>
    <w:p w:rsidR="0038560F" w:rsidRDefault="0038560F" w:rsidP="00672486">
      <w:pPr>
        <w:pStyle w:val="Paragraphedeliste"/>
        <w:numPr>
          <w:ilvl w:val="1"/>
          <w:numId w:val="2"/>
        </w:numPr>
        <w:jc w:val="both"/>
      </w:pPr>
      <w:r>
        <w:t>6</w:t>
      </w:r>
      <w:r w:rsidRPr="0038560F">
        <w:rPr>
          <w:vertAlign w:val="superscript"/>
        </w:rPr>
        <w:t>ème</w:t>
      </w:r>
      <w:r>
        <w:t xml:space="preserve"> = 26 heures</w:t>
      </w:r>
      <w:r w:rsidR="00672486">
        <w:t xml:space="preserve"> de cours</w:t>
      </w:r>
      <w:r>
        <w:t xml:space="preserve"> dont 3 heures d’enseignements complémentaires</w:t>
      </w:r>
    </w:p>
    <w:p w:rsidR="0038560F" w:rsidRDefault="0038560F" w:rsidP="00672486">
      <w:pPr>
        <w:pStyle w:val="Paragraphedeliste"/>
        <w:numPr>
          <w:ilvl w:val="1"/>
          <w:numId w:val="2"/>
        </w:numPr>
        <w:jc w:val="both"/>
      </w:pPr>
      <w:r>
        <w:t>Cycle 4 = 26 heures dont 4 heures d’enseignement complémentaires.</w:t>
      </w:r>
    </w:p>
    <w:p w:rsidR="0038560F" w:rsidRDefault="0038560F" w:rsidP="00672486">
      <w:pPr>
        <w:pStyle w:val="Paragraphedeliste"/>
        <w:ind w:left="1440"/>
        <w:jc w:val="both"/>
      </w:pPr>
    </w:p>
    <w:p w:rsidR="0038560F" w:rsidRDefault="0038560F" w:rsidP="00672486">
      <w:pPr>
        <w:pStyle w:val="Paragraphedeliste"/>
        <w:numPr>
          <w:ilvl w:val="0"/>
          <w:numId w:val="2"/>
        </w:numPr>
        <w:jc w:val="both"/>
      </w:pPr>
      <w:r>
        <w:t>Le</w:t>
      </w:r>
      <w:r w:rsidR="00672486">
        <w:t>s enseignements complémentaires se répartissent entre l’</w:t>
      </w:r>
      <w:r>
        <w:t xml:space="preserve">Accompagnement Personnalisé (AP) </w:t>
      </w:r>
      <w:r w:rsidRPr="0021679E">
        <w:rPr>
          <w:b/>
        </w:rPr>
        <w:t>et</w:t>
      </w:r>
      <w:r>
        <w:t xml:space="preserve"> </w:t>
      </w:r>
      <w:r w:rsidR="00672486">
        <w:t xml:space="preserve">les </w:t>
      </w:r>
      <w:r>
        <w:t>Enseignements Pratiques Interdisciplinaires (EPI).</w:t>
      </w:r>
      <w:r w:rsidR="00791528">
        <w:t xml:space="preserve"> </w:t>
      </w:r>
      <w:r w:rsidR="00791528" w:rsidRPr="0021679E">
        <w:rPr>
          <w:b/>
        </w:rPr>
        <w:t>A l’issue du cycle 4, tout élève doit avoir bénéficié de</w:t>
      </w:r>
      <w:r w:rsidR="00FC0CDC">
        <w:rPr>
          <w:b/>
        </w:rPr>
        <w:t xml:space="preserve"> ce</w:t>
      </w:r>
      <w:r w:rsidR="00791528" w:rsidRPr="0021679E">
        <w:rPr>
          <w:b/>
        </w:rPr>
        <w:t>s deux formes d’enseignements complémentaires</w:t>
      </w:r>
      <w:r w:rsidR="00791528">
        <w:t xml:space="preserve">. Ainsi, </w:t>
      </w:r>
      <w:r w:rsidR="0021679E">
        <w:t>AP et</w:t>
      </w:r>
      <w:r w:rsidR="00791528">
        <w:t xml:space="preserve"> EPI restent obligatoires </w:t>
      </w:r>
      <w:r w:rsidR="00672486">
        <w:t xml:space="preserve">sur le cycle </w:t>
      </w:r>
      <w:r w:rsidR="00791528">
        <w:t>4.</w:t>
      </w:r>
    </w:p>
    <w:p w:rsidR="00672486" w:rsidRDefault="00672486" w:rsidP="00672486">
      <w:pPr>
        <w:pStyle w:val="Paragraphedeliste"/>
        <w:jc w:val="both"/>
      </w:pPr>
      <w:r>
        <w:t>Concernant le cycle 3, les 3 heures restent dédiées à l’Accompagnement Personnalisé.</w:t>
      </w:r>
    </w:p>
    <w:p w:rsidR="00791528" w:rsidRDefault="00791528" w:rsidP="00672486">
      <w:pPr>
        <w:pStyle w:val="Paragraphedeliste"/>
        <w:jc w:val="both"/>
      </w:pPr>
    </w:p>
    <w:p w:rsidR="00791528" w:rsidRDefault="00791528" w:rsidP="00672486">
      <w:pPr>
        <w:pStyle w:val="Paragraphedeliste"/>
        <w:numPr>
          <w:ilvl w:val="0"/>
          <w:numId w:val="2"/>
        </w:numPr>
        <w:jc w:val="both"/>
      </w:pPr>
      <w:r>
        <w:t>Les parcours éducatifs</w:t>
      </w:r>
      <w:r w:rsidR="00672486">
        <w:t xml:space="preserve"> sont réaffirmés</w:t>
      </w:r>
      <w:r>
        <w:t> : parcours citoyen, parcou</w:t>
      </w:r>
      <w:r w:rsidR="0021679E">
        <w:t>rs Avenir, PEAC, parcours santé (Rien sur le parcours « sportif »).</w:t>
      </w:r>
    </w:p>
    <w:p w:rsidR="002A5851" w:rsidRDefault="002A5851" w:rsidP="00672486">
      <w:pPr>
        <w:pStyle w:val="Paragraphedeliste"/>
        <w:jc w:val="both"/>
      </w:pPr>
    </w:p>
    <w:p w:rsidR="002A5851" w:rsidRDefault="002A5851" w:rsidP="00672486">
      <w:pPr>
        <w:pStyle w:val="Paragraphedeliste"/>
        <w:numPr>
          <w:ilvl w:val="0"/>
          <w:numId w:val="2"/>
        </w:numPr>
        <w:jc w:val="both"/>
      </w:pPr>
      <w:r>
        <w:t>Dotation horaire globale affectée à chaque division : 26 heures + 3 heures</w:t>
      </w:r>
      <w:r w:rsidR="0021679E">
        <w:t xml:space="preserve"> de dotation supplémentaire</w:t>
      </w:r>
      <w:r>
        <w:t xml:space="preserve"> </w:t>
      </w:r>
      <w:r w:rsidR="00FC0CDC">
        <w:t xml:space="preserve">par </w:t>
      </w:r>
      <w:r>
        <w:t>sem</w:t>
      </w:r>
      <w:r w:rsidR="00FC0CDC">
        <w:t xml:space="preserve">aine et par </w:t>
      </w:r>
      <w:r>
        <w:t>division.</w:t>
      </w:r>
    </w:p>
    <w:p w:rsidR="002A5851" w:rsidRDefault="002A5851" w:rsidP="00672486">
      <w:pPr>
        <w:pStyle w:val="Paragraphedeliste"/>
        <w:jc w:val="both"/>
      </w:pPr>
    </w:p>
    <w:p w:rsidR="002A5851" w:rsidRDefault="002A5851" w:rsidP="00672486">
      <w:pPr>
        <w:pStyle w:val="Paragraphedeliste"/>
        <w:jc w:val="both"/>
      </w:pPr>
      <w:r>
        <w:t xml:space="preserve">Ces 3 heures sont mises </w:t>
      </w:r>
      <w:r w:rsidR="00C667B1">
        <w:t>à</w:t>
      </w:r>
      <w:r>
        <w:t xml:space="preserve"> disposition des établissements pour</w:t>
      </w:r>
    </w:p>
    <w:p w:rsidR="002A5851" w:rsidRDefault="002A5851" w:rsidP="00672486">
      <w:pPr>
        <w:pStyle w:val="Paragraphedeliste"/>
        <w:numPr>
          <w:ilvl w:val="1"/>
          <w:numId w:val="2"/>
        </w:numPr>
        <w:jc w:val="both"/>
      </w:pPr>
      <w:r>
        <w:t>Des travaux de groupes à effectifs réduits</w:t>
      </w:r>
    </w:p>
    <w:p w:rsidR="002A5851" w:rsidRDefault="002A5851" w:rsidP="00672486">
      <w:pPr>
        <w:pStyle w:val="Paragraphedeliste"/>
        <w:numPr>
          <w:ilvl w:val="1"/>
          <w:numId w:val="2"/>
        </w:numPr>
        <w:jc w:val="both"/>
      </w:pPr>
      <w:r>
        <w:t>De la Co-intervention</w:t>
      </w:r>
    </w:p>
    <w:p w:rsidR="002A5851" w:rsidRDefault="002A5851" w:rsidP="00672486">
      <w:pPr>
        <w:pStyle w:val="Paragraphedeliste"/>
        <w:numPr>
          <w:ilvl w:val="1"/>
          <w:numId w:val="2"/>
        </w:numPr>
        <w:jc w:val="both"/>
      </w:pPr>
      <w:r>
        <w:t>Des enseignements facultatifs</w:t>
      </w:r>
      <w:r w:rsidR="00C667B1">
        <w:t xml:space="preserve"> (appelés </w:t>
      </w:r>
      <w:r w:rsidR="00FC0CDC">
        <w:t xml:space="preserve">antérieurement </w:t>
      </w:r>
      <w:r w:rsidR="00C667B1">
        <w:t>« enseignement de complément »)</w:t>
      </w:r>
    </w:p>
    <w:p w:rsidR="00C667B1" w:rsidRDefault="00C667B1" w:rsidP="00C667B1">
      <w:pPr>
        <w:pStyle w:val="Paragraphedeliste"/>
        <w:ind w:left="1440"/>
        <w:jc w:val="both"/>
      </w:pPr>
    </w:p>
    <w:p w:rsidR="00C667B1" w:rsidRDefault="00C667B1" w:rsidP="00C667B1">
      <w:pPr>
        <w:pStyle w:val="Paragraphedeliste"/>
        <w:numPr>
          <w:ilvl w:val="0"/>
          <w:numId w:val="2"/>
        </w:numPr>
        <w:jc w:val="both"/>
      </w:pPr>
      <w:r>
        <w:t>Réaffirmation de la modulation possible, dans la répartition du volume horaire hebdomadaire des disciplines (Proposition déjà faite dans le décret de mai 2015)</w:t>
      </w:r>
      <w:r w:rsidR="00FC0CDC">
        <w:t>.</w:t>
      </w:r>
    </w:p>
    <w:p w:rsidR="00C667B1" w:rsidRDefault="00C667B1" w:rsidP="00C667B1">
      <w:pPr>
        <w:pStyle w:val="Paragraphedeliste"/>
        <w:jc w:val="both"/>
      </w:pPr>
      <w:r>
        <w:t>L’arrêté du 16 juin 2017, réaffirme la possibilité de moduler la répartition du volume hebdomadaire des disciplines, dans le respect du volume global dû à chaque discipline au sein du cycle et dans le respect du volume global annuel des enseignements obligatoires dû à chaque élève sur une année scolaire.</w:t>
      </w:r>
      <w:r w:rsidR="00FC0CDC">
        <w:t xml:space="preserve"> </w:t>
      </w:r>
      <w:proofErr w:type="spellStart"/>
      <w:r>
        <w:t>Cf</w:t>
      </w:r>
      <w:proofErr w:type="spellEnd"/>
      <w:r>
        <w:t xml:space="preserve"> Article 7.</w:t>
      </w:r>
    </w:p>
    <w:p w:rsidR="00C667B1" w:rsidRDefault="00C667B1" w:rsidP="00C667B1">
      <w:pPr>
        <w:pStyle w:val="Paragraphedeliste"/>
        <w:jc w:val="both"/>
      </w:pPr>
      <w:r>
        <w:t>Cette organisation doit être identique pour tous les élèves d’un même niveau et toutes les disciplines d’enseignement obligatoire doivent être enseignées chaque année du cycle.</w:t>
      </w:r>
    </w:p>
    <w:p w:rsidR="00C667B1" w:rsidRDefault="00C667B1" w:rsidP="00C667B1">
      <w:pPr>
        <w:pStyle w:val="Paragraphedeliste"/>
        <w:jc w:val="both"/>
      </w:pPr>
    </w:p>
    <w:p w:rsidR="00C667B1" w:rsidRDefault="00C667B1" w:rsidP="00C667B1">
      <w:pPr>
        <w:pStyle w:val="Paragraphedeliste"/>
        <w:numPr>
          <w:ilvl w:val="0"/>
          <w:numId w:val="2"/>
        </w:numPr>
        <w:jc w:val="both"/>
      </w:pPr>
      <w:r>
        <w:t>Enfin, l’arrêté du 16 juin, n’évoque pas de modifications concernant le déroulement du DNB.</w:t>
      </w:r>
    </w:p>
    <w:p w:rsidR="00C667B1" w:rsidRDefault="00C667B1" w:rsidP="00C667B1">
      <w:pPr>
        <w:jc w:val="both"/>
      </w:pPr>
    </w:p>
    <w:p w:rsidR="0021679E" w:rsidRDefault="0021679E" w:rsidP="00C667B1">
      <w:pPr>
        <w:jc w:val="both"/>
        <w:rPr>
          <w:color w:val="FF0000"/>
        </w:rPr>
      </w:pPr>
      <w:r w:rsidRPr="006F4E1E">
        <w:rPr>
          <w:color w:val="FF0000"/>
        </w:rPr>
        <w:t xml:space="preserve">Ainsi, tout le travail de fond, amorcé par les équipes pédagogiques autour des modalités d’enseignement plus </w:t>
      </w:r>
      <w:r w:rsidR="00C667B1">
        <w:rPr>
          <w:color w:val="FF0000"/>
        </w:rPr>
        <w:t xml:space="preserve">variées et plus </w:t>
      </w:r>
      <w:r w:rsidRPr="006F4E1E">
        <w:rPr>
          <w:color w:val="FF0000"/>
        </w:rPr>
        <w:t xml:space="preserve">actives, </w:t>
      </w:r>
      <w:r w:rsidR="00C667B1">
        <w:rPr>
          <w:color w:val="FF0000"/>
        </w:rPr>
        <w:t xml:space="preserve"> une meilleure prise en compte </w:t>
      </w:r>
      <w:r w:rsidRPr="006F4E1E">
        <w:rPr>
          <w:color w:val="FF0000"/>
        </w:rPr>
        <w:t xml:space="preserve">de la </w:t>
      </w:r>
      <w:r w:rsidR="00C667B1">
        <w:rPr>
          <w:color w:val="FF0000"/>
        </w:rPr>
        <w:t xml:space="preserve">différenciation pédagogique, </w:t>
      </w:r>
      <w:r w:rsidRPr="006F4E1E">
        <w:rPr>
          <w:color w:val="FF0000"/>
        </w:rPr>
        <w:t>l’</w:t>
      </w:r>
      <w:r w:rsidR="006F4E1E" w:rsidRPr="006F4E1E">
        <w:rPr>
          <w:color w:val="FF0000"/>
        </w:rPr>
        <w:t>évaluation positive restent tout à fait d’actualité !</w:t>
      </w:r>
    </w:p>
    <w:p w:rsidR="00C667B1" w:rsidRDefault="00C667B1" w:rsidP="00C667B1">
      <w:pPr>
        <w:jc w:val="both"/>
        <w:rPr>
          <w:color w:val="FF0000"/>
        </w:rPr>
      </w:pPr>
      <w:r>
        <w:rPr>
          <w:color w:val="FF0000"/>
        </w:rPr>
        <w:t>De la même façon, les modalités pédagogiques de mise en œuvre de l’Accompagnement Personnalisé, des Enseignements Pratiques Interdisciplinaires (pédagogie de projet, interdisciplinarité, coopération entre élèves), des parcours éducatifs, restent inchangées par rapport à ce qui a été abordé lors des différents séminaires.</w:t>
      </w:r>
    </w:p>
    <w:p w:rsidR="007461A9" w:rsidRPr="00C667B1" w:rsidRDefault="007461A9" w:rsidP="00C667B1">
      <w:pPr>
        <w:pStyle w:val="Paragraphedeliste"/>
        <w:numPr>
          <w:ilvl w:val="0"/>
          <w:numId w:val="3"/>
        </w:numPr>
        <w:shd w:val="clear" w:color="auto" w:fill="808080" w:themeFill="background1" w:themeFillShade="80"/>
        <w:jc w:val="both"/>
        <w:rPr>
          <w:b/>
          <w:color w:val="FFFFFF" w:themeColor="background1"/>
          <w:sz w:val="28"/>
          <w:szCs w:val="28"/>
        </w:rPr>
      </w:pPr>
      <w:r w:rsidRPr="00C667B1">
        <w:rPr>
          <w:b/>
          <w:color w:val="FFFFFF" w:themeColor="background1"/>
          <w:sz w:val="28"/>
          <w:szCs w:val="28"/>
        </w:rPr>
        <w:lastRenderedPageBreak/>
        <w:t>Quelles modifications ?</w:t>
      </w:r>
    </w:p>
    <w:p w:rsidR="006F4E1E" w:rsidRDefault="006F4E1E" w:rsidP="00672486">
      <w:pPr>
        <w:pStyle w:val="Paragraphedeliste"/>
        <w:jc w:val="both"/>
      </w:pPr>
    </w:p>
    <w:p w:rsidR="007461A9" w:rsidRDefault="003536F6" w:rsidP="00672486">
      <w:pPr>
        <w:pStyle w:val="Paragraphedeliste"/>
        <w:numPr>
          <w:ilvl w:val="0"/>
          <w:numId w:val="4"/>
        </w:numPr>
        <w:jc w:val="both"/>
      </w:pPr>
      <w:r>
        <w:t>Assouplissement de l’enseignement des EPI</w:t>
      </w:r>
    </w:p>
    <w:p w:rsidR="003536F6" w:rsidRDefault="003536F6" w:rsidP="00672486">
      <w:pPr>
        <w:pStyle w:val="Paragraphedeliste"/>
        <w:numPr>
          <w:ilvl w:val="0"/>
          <w:numId w:val="4"/>
        </w:numPr>
        <w:jc w:val="both"/>
      </w:pPr>
      <w:r>
        <w:t>Accent mis sur les langues vivantes ou régionales</w:t>
      </w:r>
      <w:r w:rsidR="002A5851">
        <w:t>, notamment dans le cadre d’enseignements facultatifs.</w:t>
      </w:r>
    </w:p>
    <w:p w:rsidR="0021679E" w:rsidRDefault="0021679E" w:rsidP="00672486">
      <w:pPr>
        <w:pStyle w:val="Paragraphedeliste"/>
        <w:numPr>
          <w:ilvl w:val="0"/>
          <w:numId w:val="4"/>
        </w:numPr>
        <w:jc w:val="both"/>
      </w:pPr>
      <w:r>
        <w:t>La découverte professionnelle en 3</w:t>
      </w:r>
      <w:r w:rsidRPr="0021679E">
        <w:rPr>
          <w:vertAlign w:val="superscript"/>
        </w:rPr>
        <w:t>ème</w:t>
      </w:r>
      <w:r>
        <w:t xml:space="preserve"> </w:t>
      </w:r>
      <w:proofErr w:type="spellStart"/>
      <w:r>
        <w:t>prépro</w:t>
      </w:r>
      <w:proofErr w:type="spellEnd"/>
    </w:p>
    <w:p w:rsidR="003536F6" w:rsidRDefault="003536F6" w:rsidP="00672486">
      <w:pPr>
        <w:pStyle w:val="Paragraphedeliste"/>
        <w:numPr>
          <w:ilvl w:val="0"/>
          <w:numId w:val="4"/>
        </w:numPr>
        <w:jc w:val="both"/>
      </w:pPr>
      <w:r>
        <w:t>Renforcement de l’autonomie des établissements.</w:t>
      </w:r>
    </w:p>
    <w:p w:rsidR="00791528" w:rsidRDefault="00791528" w:rsidP="00672486">
      <w:pPr>
        <w:jc w:val="both"/>
      </w:pPr>
    </w:p>
    <w:p w:rsidR="00791528" w:rsidRPr="00C667B1" w:rsidRDefault="00791528" w:rsidP="00672486">
      <w:pPr>
        <w:pStyle w:val="Paragraphedeliste"/>
        <w:numPr>
          <w:ilvl w:val="0"/>
          <w:numId w:val="5"/>
        </w:numPr>
        <w:jc w:val="both"/>
        <w:rPr>
          <w:b/>
          <w:u w:val="single"/>
        </w:rPr>
      </w:pPr>
      <w:r w:rsidRPr="00C667B1">
        <w:rPr>
          <w:b/>
          <w:u w:val="single"/>
        </w:rPr>
        <w:t>Assouplissement des EPI</w:t>
      </w:r>
    </w:p>
    <w:p w:rsidR="006F4E1E" w:rsidRPr="006F4E1E" w:rsidRDefault="006F4E1E" w:rsidP="00672486">
      <w:pPr>
        <w:pStyle w:val="Paragraphedeliste"/>
        <w:jc w:val="both"/>
        <w:rPr>
          <w:u w:val="single"/>
        </w:rPr>
      </w:pPr>
    </w:p>
    <w:p w:rsidR="00791528" w:rsidRDefault="00791528" w:rsidP="00672486">
      <w:pPr>
        <w:pStyle w:val="Paragraphedeliste"/>
        <w:numPr>
          <w:ilvl w:val="0"/>
          <w:numId w:val="1"/>
        </w:numPr>
        <w:jc w:val="both"/>
      </w:pPr>
      <w:r>
        <w:t>Disparition des 8 thèmes « obligatoires ».</w:t>
      </w:r>
    </w:p>
    <w:p w:rsidR="00791528" w:rsidRDefault="00791528" w:rsidP="00672486">
      <w:pPr>
        <w:pStyle w:val="Paragraphedeliste"/>
        <w:numPr>
          <w:ilvl w:val="0"/>
          <w:numId w:val="1"/>
        </w:numPr>
        <w:jc w:val="both"/>
      </w:pPr>
      <w:r>
        <w:t>Il n’y a plus obligation</w:t>
      </w:r>
      <w:r w:rsidR="006C2E96">
        <w:t xml:space="preserve"> de proposer aux élèves un minimum de deux EPI par an. On peut imaginer qu’aucun EPI ne soit proposé certaines années. Par contre, il faut obligatoirement proposer des EPI sur le cycle</w:t>
      </w:r>
      <w:r w:rsidR="00C667B1">
        <w:t xml:space="preserve"> 4</w:t>
      </w:r>
      <w:r w:rsidR="006C2E96">
        <w:t xml:space="preserve"> (Cf. Epreuve orale du DNB dans sa forme actuelle).</w:t>
      </w:r>
    </w:p>
    <w:p w:rsidR="006C2E96" w:rsidRDefault="006C2E96" w:rsidP="00672486">
      <w:pPr>
        <w:pStyle w:val="Paragraphedeliste"/>
        <w:numPr>
          <w:ilvl w:val="0"/>
          <w:numId w:val="1"/>
        </w:numPr>
        <w:jc w:val="both"/>
      </w:pPr>
      <w:r>
        <w:t xml:space="preserve">L’établissement fixe la répartition entre AP et EPI pour chaque année du cycle 4, en fonction des besoins des élèves et du projet d’établissement. </w:t>
      </w:r>
      <w:r w:rsidRPr="006F4E1E">
        <w:rPr>
          <w:b/>
        </w:rPr>
        <w:t>Article 2.</w:t>
      </w:r>
      <w:r>
        <w:t xml:space="preserve"> La répartition est identique pour chaque élève du niveau.</w:t>
      </w:r>
    </w:p>
    <w:p w:rsidR="002A5851" w:rsidRDefault="002A5851" w:rsidP="00672486">
      <w:pPr>
        <w:jc w:val="both"/>
      </w:pPr>
    </w:p>
    <w:p w:rsidR="006C2E96" w:rsidRPr="00C667B1" w:rsidRDefault="002A5851" w:rsidP="00672486">
      <w:pPr>
        <w:pStyle w:val="Paragraphedeliste"/>
        <w:numPr>
          <w:ilvl w:val="0"/>
          <w:numId w:val="5"/>
        </w:numPr>
        <w:jc w:val="both"/>
        <w:rPr>
          <w:b/>
          <w:u w:val="single"/>
        </w:rPr>
      </w:pPr>
      <w:r w:rsidRPr="00C667B1">
        <w:rPr>
          <w:b/>
          <w:u w:val="single"/>
        </w:rPr>
        <w:t>A</w:t>
      </w:r>
      <w:r w:rsidR="006C2E96" w:rsidRPr="00C667B1">
        <w:rPr>
          <w:b/>
          <w:u w:val="single"/>
        </w:rPr>
        <w:t xml:space="preserve">ccent mis sur les langues vivantes ou régionales </w:t>
      </w:r>
      <w:r w:rsidR="00FC0CDC">
        <w:rPr>
          <w:b/>
          <w:u w:val="single"/>
        </w:rPr>
        <w:t>(</w:t>
      </w:r>
      <w:r w:rsidR="006C2E96" w:rsidRPr="00C667B1">
        <w:rPr>
          <w:b/>
          <w:u w:val="single"/>
        </w:rPr>
        <w:t>Article 3</w:t>
      </w:r>
      <w:r w:rsidR="00FC0CDC">
        <w:rPr>
          <w:b/>
          <w:u w:val="single"/>
        </w:rPr>
        <w:t>)</w:t>
      </w:r>
      <w:r w:rsidRPr="00C667B1">
        <w:rPr>
          <w:b/>
          <w:u w:val="single"/>
        </w:rPr>
        <w:t xml:space="preserve"> notamment autour des enseignements facultatifs </w:t>
      </w:r>
      <w:r w:rsidR="00FC0CDC">
        <w:rPr>
          <w:b/>
          <w:u w:val="single"/>
        </w:rPr>
        <w:t>(</w:t>
      </w:r>
      <w:r w:rsidRPr="00C667B1">
        <w:rPr>
          <w:b/>
          <w:u w:val="single"/>
        </w:rPr>
        <w:t>Article 4</w:t>
      </w:r>
      <w:r w:rsidR="00FC0CDC">
        <w:rPr>
          <w:b/>
          <w:u w:val="single"/>
        </w:rPr>
        <w:t>).</w:t>
      </w:r>
    </w:p>
    <w:p w:rsidR="006F4E1E" w:rsidRPr="006F4E1E" w:rsidRDefault="006F4E1E" w:rsidP="00672486">
      <w:pPr>
        <w:pStyle w:val="Paragraphedeliste"/>
        <w:jc w:val="both"/>
        <w:rPr>
          <w:b/>
        </w:rPr>
      </w:pPr>
    </w:p>
    <w:p w:rsidR="006C2E96" w:rsidRDefault="006C2E96" w:rsidP="00672486">
      <w:pPr>
        <w:pStyle w:val="Paragraphedeliste"/>
        <w:numPr>
          <w:ilvl w:val="0"/>
          <w:numId w:val="1"/>
        </w:numPr>
        <w:jc w:val="both"/>
      </w:pPr>
      <w:r>
        <w:t>Un enseignement commun ou complémentaire peut, à chaque niveau être dispensé en langue vivante étrangère ou régionale (à hauteur maximale de moins de la moitié du volume horaire de l’enseignement considéré)</w:t>
      </w:r>
    </w:p>
    <w:p w:rsidR="006C2E96" w:rsidRDefault="006C2E96" w:rsidP="00672486">
      <w:pPr>
        <w:jc w:val="both"/>
      </w:pPr>
    </w:p>
    <w:p w:rsidR="006C2E96" w:rsidRPr="00C667B1" w:rsidRDefault="002A5851" w:rsidP="00672486">
      <w:pPr>
        <w:pStyle w:val="Paragraphedeliste"/>
        <w:numPr>
          <w:ilvl w:val="0"/>
          <w:numId w:val="1"/>
        </w:numPr>
        <w:jc w:val="both"/>
        <w:rPr>
          <w:u w:val="single"/>
        </w:rPr>
      </w:pPr>
      <w:r w:rsidRPr="00C667B1">
        <w:rPr>
          <w:u w:val="single"/>
        </w:rPr>
        <w:t>Les enseignements facultatifs peuvent porter sur</w:t>
      </w:r>
      <w:r w:rsidR="00C667B1">
        <w:rPr>
          <w:u w:val="single"/>
        </w:rPr>
        <w:t> :</w:t>
      </w:r>
    </w:p>
    <w:p w:rsidR="002A5851" w:rsidRDefault="002A5851" w:rsidP="00672486">
      <w:pPr>
        <w:pStyle w:val="Paragraphedeliste"/>
        <w:jc w:val="both"/>
      </w:pPr>
    </w:p>
    <w:p w:rsidR="002A5851" w:rsidRDefault="002A5851" w:rsidP="00672486">
      <w:pPr>
        <w:pStyle w:val="Paragraphedeliste"/>
        <w:numPr>
          <w:ilvl w:val="1"/>
          <w:numId w:val="1"/>
        </w:numPr>
        <w:jc w:val="both"/>
      </w:pPr>
      <w:r>
        <w:t>Langues et culture de l’Antiquité au cycle 4</w:t>
      </w:r>
    </w:p>
    <w:p w:rsidR="002A5851" w:rsidRDefault="002A5851" w:rsidP="00672486">
      <w:pPr>
        <w:pStyle w:val="Paragraphedeliste"/>
        <w:numPr>
          <w:ilvl w:val="2"/>
          <w:numId w:val="1"/>
        </w:numPr>
        <w:jc w:val="both"/>
      </w:pPr>
      <w:r>
        <w:t>1 heure en 5</w:t>
      </w:r>
      <w:r w:rsidRPr="002A5851">
        <w:rPr>
          <w:vertAlign w:val="superscript"/>
        </w:rPr>
        <w:t>ème</w:t>
      </w:r>
    </w:p>
    <w:p w:rsidR="002A5851" w:rsidRDefault="002A5851" w:rsidP="00672486">
      <w:pPr>
        <w:pStyle w:val="Paragraphedeliste"/>
        <w:numPr>
          <w:ilvl w:val="2"/>
          <w:numId w:val="1"/>
        </w:numPr>
        <w:jc w:val="both"/>
      </w:pPr>
      <w:r>
        <w:t>3 heures en 4</w:t>
      </w:r>
      <w:r w:rsidRPr="002A5851">
        <w:rPr>
          <w:vertAlign w:val="superscript"/>
        </w:rPr>
        <w:t>ème</w:t>
      </w:r>
      <w:r>
        <w:t xml:space="preserve"> et 3</w:t>
      </w:r>
      <w:r w:rsidRPr="002A5851">
        <w:rPr>
          <w:vertAlign w:val="superscript"/>
        </w:rPr>
        <w:t>ème</w:t>
      </w:r>
      <w:r>
        <w:t xml:space="preserve"> </w:t>
      </w:r>
    </w:p>
    <w:p w:rsidR="002A5851" w:rsidRDefault="002A5851" w:rsidP="00672486">
      <w:pPr>
        <w:pStyle w:val="Paragraphedeliste"/>
        <w:numPr>
          <w:ilvl w:val="1"/>
          <w:numId w:val="1"/>
        </w:numPr>
        <w:jc w:val="both"/>
      </w:pPr>
      <w:r>
        <w:t>Une seconde langue vivante en classe de 6</w:t>
      </w:r>
      <w:r w:rsidRPr="002A5851">
        <w:rPr>
          <w:vertAlign w:val="superscript"/>
        </w:rPr>
        <w:t>ème</w:t>
      </w:r>
      <w:r>
        <w:t xml:space="preserve">. Les </w:t>
      </w:r>
      <w:r w:rsidR="006F4E1E">
        <w:t>deux langues vivantes sont dispensées d</w:t>
      </w:r>
      <w:r>
        <w:t>ans la limite de 6 heures hebdomadaires.</w:t>
      </w:r>
    </w:p>
    <w:p w:rsidR="002A5851" w:rsidRDefault="002A5851" w:rsidP="00672486">
      <w:pPr>
        <w:pStyle w:val="Paragraphedeliste"/>
        <w:numPr>
          <w:ilvl w:val="1"/>
          <w:numId w:val="1"/>
        </w:numPr>
        <w:jc w:val="both"/>
      </w:pPr>
      <w:r>
        <w:t>Un enseignement de langues et cultures européennes en s’</w:t>
      </w:r>
      <w:r w:rsidR="006F4E1E">
        <w:t>appuyan</w:t>
      </w:r>
      <w:r>
        <w:t>t sur l’</w:t>
      </w:r>
      <w:r w:rsidR="006F4E1E">
        <w:t>une des langues vivantes étudiée</w:t>
      </w:r>
      <w:r w:rsidR="001C711E">
        <w:t>s</w:t>
      </w:r>
      <w:r>
        <w:t>, dans la limite de deux heures hebdomadaires au cycle 4</w:t>
      </w:r>
    </w:p>
    <w:p w:rsidR="002A5851" w:rsidRDefault="002A5851" w:rsidP="00672486">
      <w:pPr>
        <w:pStyle w:val="Paragraphedeliste"/>
        <w:numPr>
          <w:ilvl w:val="1"/>
          <w:numId w:val="1"/>
        </w:numPr>
        <w:jc w:val="both"/>
      </w:pPr>
      <w:r>
        <w:t>Les langues et cultures régionales en classe de 4</w:t>
      </w:r>
      <w:r w:rsidRPr="002A5851">
        <w:rPr>
          <w:vertAlign w:val="superscript"/>
        </w:rPr>
        <w:t>ème</w:t>
      </w:r>
      <w:r>
        <w:t xml:space="preserve"> dans la limite de deux heures hebdomadaires.</w:t>
      </w:r>
    </w:p>
    <w:p w:rsidR="001C711E" w:rsidRDefault="001C711E" w:rsidP="001C711E">
      <w:pPr>
        <w:pStyle w:val="Paragraphedeliste"/>
        <w:ind w:left="1440"/>
        <w:jc w:val="both"/>
      </w:pPr>
    </w:p>
    <w:p w:rsidR="001C711E" w:rsidRPr="001C711E" w:rsidRDefault="001C711E" w:rsidP="001C711E">
      <w:pPr>
        <w:pStyle w:val="Paragraphedeliste"/>
        <w:numPr>
          <w:ilvl w:val="0"/>
          <w:numId w:val="5"/>
        </w:numPr>
        <w:jc w:val="both"/>
        <w:rPr>
          <w:b/>
          <w:u w:val="single"/>
        </w:rPr>
      </w:pPr>
      <w:r w:rsidRPr="001C711E">
        <w:rPr>
          <w:b/>
          <w:u w:val="single"/>
        </w:rPr>
        <w:t>La 3</w:t>
      </w:r>
      <w:r w:rsidRPr="001C711E">
        <w:rPr>
          <w:b/>
          <w:u w:val="single"/>
          <w:vertAlign w:val="superscript"/>
        </w:rPr>
        <w:t>ème</w:t>
      </w:r>
      <w:r w:rsidRPr="001C711E">
        <w:rPr>
          <w:b/>
          <w:u w:val="single"/>
        </w:rPr>
        <w:t xml:space="preserve"> </w:t>
      </w:r>
      <w:proofErr w:type="spellStart"/>
      <w:r w:rsidRPr="001C711E">
        <w:rPr>
          <w:b/>
          <w:u w:val="single"/>
        </w:rPr>
        <w:t>prépro</w:t>
      </w:r>
      <w:proofErr w:type="spellEnd"/>
    </w:p>
    <w:p w:rsidR="001C711E" w:rsidRDefault="001C711E" w:rsidP="001C711E">
      <w:pPr>
        <w:pStyle w:val="Paragraphedeliste"/>
        <w:numPr>
          <w:ilvl w:val="0"/>
          <w:numId w:val="1"/>
        </w:numPr>
        <w:jc w:val="both"/>
      </w:pPr>
      <w:r>
        <w:t xml:space="preserve">Les volumes horaires des enseignements obligatoires des </w:t>
      </w:r>
      <w:r>
        <w:t>c</w:t>
      </w:r>
      <w:r>
        <w:t>lasses de 3</w:t>
      </w:r>
      <w:r w:rsidRPr="0021679E">
        <w:rPr>
          <w:vertAlign w:val="superscript"/>
        </w:rPr>
        <w:t>ème</w:t>
      </w:r>
      <w:r>
        <w:t xml:space="preserve"> </w:t>
      </w:r>
      <w:proofErr w:type="spellStart"/>
      <w:r>
        <w:t>prépro</w:t>
      </w:r>
      <w:proofErr w:type="spellEnd"/>
      <w:r>
        <w:t>, installées dans les collèges et</w:t>
      </w:r>
      <w:r>
        <w:t xml:space="preserve"> </w:t>
      </w:r>
      <w:r>
        <w:t>lycées, sont identiques à ceux des autres classes de 3</w:t>
      </w:r>
      <w:r w:rsidRPr="0021679E">
        <w:rPr>
          <w:vertAlign w:val="superscript"/>
        </w:rPr>
        <w:t>ème</w:t>
      </w:r>
      <w:r>
        <w:t xml:space="preserve">. </w:t>
      </w:r>
    </w:p>
    <w:p w:rsidR="001C711E" w:rsidRDefault="001C711E" w:rsidP="001C711E">
      <w:pPr>
        <w:pStyle w:val="Paragraphedeliste"/>
        <w:numPr>
          <w:ilvl w:val="0"/>
          <w:numId w:val="1"/>
        </w:numPr>
        <w:jc w:val="both"/>
      </w:pPr>
      <w:r>
        <w:t xml:space="preserve">S’y ajoute </w:t>
      </w:r>
      <w:r>
        <w:t>un</w:t>
      </w:r>
      <w:r>
        <w:t xml:space="preserve"> « enseignement de découverte professionnelle, pour lequel ce</w:t>
      </w:r>
      <w:r>
        <w:t>s classes bénéficient d’une dot</w:t>
      </w:r>
      <w:r>
        <w:t>ation horaire spécifique. Les enseignements complémentaires doivent permettre aux élèves de ces classes de découvrir différents champs professionnels afin de construire leur projet de formation et d’orientation, sans se limiter à cet objectif »</w:t>
      </w:r>
    </w:p>
    <w:p w:rsidR="003536F6" w:rsidRDefault="003536F6" w:rsidP="00672486">
      <w:pPr>
        <w:jc w:val="both"/>
      </w:pPr>
    </w:p>
    <w:p w:rsidR="003536F6" w:rsidRPr="001C711E" w:rsidRDefault="003536F6" w:rsidP="001C711E">
      <w:pPr>
        <w:pStyle w:val="Paragraphedeliste"/>
        <w:numPr>
          <w:ilvl w:val="0"/>
          <w:numId w:val="5"/>
        </w:numPr>
        <w:jc w:val="both"/>
        <w:rPr>
          <w:b/>
          <w:u w:val="single"/>
        </w:rPr>
      </w:pPr>
      <w:r w:rsidRPr="001C711E">
        <w:rPr>
          <w:b/>
          <w:u w:val="single"/>
        </w:rPr>
        <w:t>Renforcement de l’autonomie des établissements.</w:t>
      </w:r>
    </w:p>
    <w:p w:rsidR="0038560F" w:rsidRDefault="0038560F" w:rsidP="00672486">
      <w:pPr>
        <w:jc w:val="both"/>
      </w:pPr>
      <w:r>
        <w:t xml:space="preserve">Dans les collèges privés ou contrat, l’organisation des enseignements est fixée par le chef d’établissement après concertation des enseignants. </w:t>
      </w:r>
    </w:p>
    <w:p w:rsidR="0038560F" w:rsidRDefault="0038560F" w:rsidP="00672486">
      <w:pPr>
        <w:jc w:val="both"/>
      </w:pPr>
      <w:r>
        <w:t>L’autonomie porte sur :</w:t>
      </w:r>
    </w:p>
    <w:p w:rsidR="0038560F" w:rsidRDefault="00445B13" w:rsidP="00672486">
      <w:pPr>
        <w:pStyle w:val="Paragraphedeliste"/>
        <w:numPr>
          <w:ilvl w:val="0"/>
          <w:numId w:val="1"/>
        </w:numPr>
        <w:jc w:val="both"/>
      </w:pPr>
      <w:r>
        <w:t>Enseignements obligatoires : l</w:t>
      </w:r>
      <w:r w:rsidR="0038560F">
        <w:t>a répartition des heures d’enseignement de chaque discipline au sein du cycle (Art 7)</w:t>
      </w:r>
      <w:r>
        <w:t xml:space="preserve"> </w:t>
      </w:r>
    </w:p>
    <w:p w:rsidR="00445B13" w:rsidRDefault="00445B13" w:rsidP="00672486">
      <w:pPr>
        <w:pStyle w:val="Paragraphedeliste"/>
        <w:numPr>
          <w:ilvl w:val="0"/>
          <w:numId w:val="1"/>
        </w:numPr>
        <w:jc w:val="both"/>
      </w:pPr>
      <w:proofErr w:type="spellStart"/>
      <w:r>
        <w:t>Enseigne</w:t>
      </w:r>
      <w:bookmarkStart w:id="0" w:name="_GoBack"/>
      <w:bookmarkEnd w:id="0"/>
      <w:r>
        <w:t>ments</w:t>
      </w:r>
      <w:proofErr w:type="spellEnd"/>
      <w:r>
        <w:t xml:space="preserve"> complémentaires : la répartition entre AP et EPI pour chaque année du cycle 4 (Art 2)</w:t>
      </w:r>
    </w:p>
    <w:p w:rsidR="00445B13" w:rsidRDefault="00445B13" w:rsidP="00672486">
      <w:pPr>
        <w:pStyle w:val="Paragraphedeliste"/>
        <w:numPr>
          <w:ilvl w:val="0"/>
          <w:numId w:val="1"/>
        </w:numPr>
        <w:jc w:val="both"/>
      </w:pPr>
      <w:r>
        <w:t>Enseignements facultatifs : le choix des propositions faites aux élèves (Art 5)</w:t>
      </w:r>
    </w:p>
    <w:p w:rsidR="0021679E" w:rsidRDefault="0021679E" w:rsidP="00672486">
      <w:pPr>
        <w:jc w:val="both"/>
      </w:pPr>
    </w:p>
    <w:p w:rsidR="007461A9" w:rsidRDefault="00323C86" w:rsidP="00323C86">
      <w:pPr>
        <w:jc w:val="center"/>
      </w:pPr>
      <w:r w:rsidRPr="00323C86">
        <w:rPr>
          <w:i/>
        </w:rPr>
        <w:t>Voir en annexes de l’arrêté les grilles horaires</w:t>
      </w:r>
      <w:r>
        <w:t>.</w:t>
      </w:r>
    </w:p>
    <w:sectPr w:rsidR="007461A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C93" w:rsidRDefault="001C7C93" w:rsidP="00C82A0D">
      <w:pPr>
        <w:spacing w:after="0" w:line="240" w:lineRule="auto"/>
      </w:pPr>
      <w:r>
        <w:separator/>
      </w:r>
    </w:p>
  </w:endnote>
  <w:endnote w:type="continuationSeparator" w:id="0">
    <w:p w:rsidR="001C7C93" w:rsidRDefault="001C7C93" w:rsidP="00C82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A0D" w:rsidRDefault="00C82A0D">
    <w:pPr>
      <w:pStyle w:val="Pieddepage"/>
    </w:pPr>
    <w:r>
      <w:t>Pôle PEP DDEC44</w:t>
    </w:r>
    <w:r>
      <w:ptab w:relativeTo="margin" w:alignment="center" w:leader="none"/>
    </w:r>
    <w:r>
      <w:t>Réforme collège. 16/06/2017</w:t>
    </w:r>
    <w:r>
      <w:ptab w:relativeTo="margin" w:alignment="right" w:leader="none"/>
    </w:r>
    <w:r>
      <w:t xml:space="preserve">C </w:t>
    </w:r>
    <w:proofErr w:type="spellStart"/>
    <w:r>
      <w:t>Fermaut</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C93" w:rsidRDefault="001C7C93" w:rsidP="00C82A0D">
      <w:pPr>
        <w:spacing w:after="0" w:line="240" w:lineRule="auto"/>
      </w:pPr>
      <w:r>
        <w:separator/>
      </w:r>
    </w:p>
  </w:footnote>
  <w:footnote w:type="continuationSeparator" w:id="0">
    <w:p w:rsidR="001C7C93" w:rsidRDefault="001C7C93" w:rsidP="00C82A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486" w:rsidRDefault="00672486">
    <w:pPr>
      <w:pStyle w:val="En-tte"/>
    </w:pPr>
    <w:r>
      <w:rPr>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3736"/>
              <wp:effectExtent l="0" t="0" r="0" b="635"/>
              <wp:wrapNone/>
              <wp:docPr id="220" name="Zone de texte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2486" w:rsidRPr="00672486" w:rsidRDefault="00672486" w:rsidP="00672486">
                          <w:pPr>
                            <w:spacing w:after="0" w:line="240" w:lineRule="auto"/>
                            <w:jc w:val="center"/>
                            <w:rPr>
                              <w:sz w:val="24"/>
                            </w:rPr>
                          </w:pPr>
                          <w:r w:rsidRPr="00672486">
                            <w:rPr>
                              <w:sz w:val="24"/>
                            </w:rPr>
                            <w:t>Arrêté du 16 juin 2017, modifiant l’arrêté du 19 mai 2015, relatif à l’organisation des enseignements dans les classes de collège.</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20" o:spid="_x0000_s1026" type="#_x0000_t202" style="position:absolute;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" o:allowincell="f" filled="f" stroked="f">
              <v:textbox style="mso-fit-shape-to-text:t" inset=",0,,0">
                <w:txbxContent>
                  <w:p w:rsidR="00672486" w:rsidRPr="00672486" w:rsidRDefault="00672486" w:rsidP="00672486">
                    <w:pPr>
                      <w:spacing w:after="0" w:line="240" w:lineRule="auto"/>
                      <w:jc w:val="center"/>
                      <w:rPr>
                        <w:sz w:val="24"/>
                      </w:rPr>
                    </w:pPr>
                    <w:r w:rsidRPr="00672486">
                      <w:rPr>
                        <w:sz w:val="24"/>
                      </w:rPr>
                      <w:t>Arrêté du 16 juin 2017, modifiant l’arrêté du 19 mai 2015, relatif à l’organisation des enseignements dans les classes de collège.</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align>right</wp:align>
              </wp:positionH>
              <wp:positionV relativeFrom="topMargin">
                <wp:align>center</wp:align>
              </wp:positionV>
              <wp:extent cx="911860" cy="170815"/>
              <wp:effectExtent l="0" t="0" r="0" b="635"/>
              <wp:wrapNone/>
              <wp:docPr id="221" name="Zone de texte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rsidR="00672486" w:rsidRDefault="00672486">
                          <w:pPr>
                            <w:spacing w:after="0" w:line="240" w:lineRule="auto"/>
                            <w:rPr>
                              <w:color w:val="FFFFFF" w:themeColor="background1"/>
                            </w:rPr>
                          </w:pPr>
                          <w:r>
                            <w:fldChar w:fldCharType="begin"/>
                          </w:r>
                          <w:r>
                            <w:instrText>PAGE   \* MERGEFORMAT</w:instrText>
                          </w:r>
                          <w:r>
                            <w:fldChar w:fldCharType="separate"/>
                          </w:r>
                          <w:r w:rsidR="00FC0CDC" w:rsidRPr="00FC0CDC">
                            <w:rPr>
                              <w:noProof/>
                              <w:color w:val="FFFFFF" w:themeColor="background1"/>
                            </w:rPr>
                            <w:t>1</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id="Zone de texte 221" o:spid="_x0000_s1027"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" o:allowincell="f" fillcolor="#a8d08d [1945]" stroked="f">
              <v:textbox style="mso-fit-shape-to-text:t" inset=",0,,0">
                <w:txbxContent>
                  <w:p w:rsidR="00672486" w:rsidRDefault="00672486">
                    <w:pPr>
                      <w:spacing w:after="0" w:line="240" w:lineRule="auto"/>
                      <w:rPr>
                        <w:color w:val="FFFFFF" w:themeColor="background1"/>
                      </w:rPr>
                    </w:pPr>
                    <w:r>
                      <w:fldChar w:fldCharType="begin"/>
                    </w:r>
                    <w:r>
                      <w:instrText>PAGE   \* MERGEFORMAT</w:instrText>
                    </w:r>
                    <w:r>
                      <w:fldChar w:fldCharType="separate"/>
                    </w:r>
                    <w:r w:rsidR="00FC0CDC" w:rsidRPr="00FC0CDC">
                      <w:rPr>
                        <w:noProof/>
                        <w:color w:val="FFFFFF" w:themeColor="background1"/>
                      </w:rPr>
                      <w:t>1</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D5262"/>
    <w:multiLevelType w:val="hybridMultilevel"/>
    <w:tmpl w:val="96BE83D2"/>
    <w:lvl w:ilvl="0" w:tplc="040C0011">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5947EB"/>
    <w:multiLevelType w:val="hybridMultilevel"/>
    <w:tmpl w:val="5D4A68E0"/>
    <w:lvl w:ilvl="0" w:tplc="BF501A86">
      <w:numFmt w:val="bullet"/>
      <w:lvlText w:val=""/>
      <w:lvlJc w:val="left"/>
      <w:pPr>
        <w:ind w:left="720" w:hanging="360"/>
      </w:pPr>
      <w:rPr>
        <w:rFonts w:ascii="Symbol" w:eastAsiaTheme="minorHAnsi" w:hAnsi="Symbo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D9A7F96"/>
    <w:multiLevelType w:val="hybridMultilevel"/>
    <w:tmpl w:val="8886061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6101912"/>
    <w:multiLevelType w:val="hybridMultilevel"/>
    <w:tmpl w:val="63866AB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1E85758"/>
    <w:multiLevelType w:val="hybridMultilevel"/>
    <w:tmpl w:val="EDDA6940"/>
    <w:lvl w:ilvl="0" w:tplc="BF501A86">
      <w:numFmt w:val="bullet"/>
      <w:lvlText w:val=""/>
      <w:lvlJc w:val="left"/>
      <w:pPr>
        <w:ind w:left="720" w:hanging="360"/>
      </w:pPr>
      <w:rPr>
        <w:rFonts w:ascii="Symbol" w:eastAsiaTheme="minorHAnsi" w:hAnsi="Symbo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1A9"/>
    <w:rsid w:val="001C711E"/>
    <w:rsid w:val="001C7C93"/>
    <w:rsid w:val="0021679E"/>
    <w:rsid w:val="002A5851"/>
    <w:rsid w:val="00323C86"/>
    <w:rsid w:val="003536F6"/>
    <w:rsid w:val="003827FF"/>
    <w:rsid w:val="0038560F"/>
    <w:rsid w:val="00445B13"/>
    <w:rsid w:val="00672486"/>
    <w:rsid w:val="006C2E96"/>
    <w:rsid w:val="006F4E1E"/>
    <w:rsid w:val="007461A9"/>
    <w:rsid w:val="00791528"/>
    <w:rsid w:val="00C667B1"/>
    <w:rsid w:val="00C82A0D"/>
    <w:rsid w:val="00D1737D"/>
    <w:rsid w:val="00FC0C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89BD55-1398-4314-99B2-D183AB902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536F6"/>
    <w:pPr>
      <w:ind w:left="720"/>
      <w:contextualSpacing/>
    </w:pPr>
  </w:style>
  <w:style w:type="paragraph" w:styleId="En-tte">
    <w:name w:val="header"/>
    <w:basedOn w:val="Normal"/>
    <w:link w:val="En-tteCar"/>
    <w:uiPriority w:val="99"/>
    <w:unhideWhenUsed/>
    <w:rsid w:val="00C82A0D"/>
    <w:pPr>
      <w:tabs>
        <w:tab w:val="center" w:pos="4536"/>
        <w:tab w:val="right" w:pos="9072"/>
      </w:tabs>
      <w:spacing w:after="0" w:line="240" w:lineRule="auto"/>
    </w:pPr>
  </w:style>
  <w:style w:type="character" w:customStyle="1" w:styleId="En-tteCar">
    <w:name w:val="En-tête Car"/>
    <w:basedOn w:val="Policepardfaut"/>
    <w:link w:val="En-tte"/>
    <w:uiPriority w:val="99"/>
    <w:rsid w:val="00C82A0D"/>
  </w:style>
  <w:style w:type="paragraph" w:styleId="Pieddepage">
    <w:name w:val="footer"/>
    <w:basedOn w:val="Normal"/>
    <w:link w:val="PieddepageCar"/>
    <w:uiPriority w:val="99"/>
    <w:unhideWhenUsed/>
    <w:rsid w:val="00C82A0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2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833</Words>
  <Characters>4587</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Fermaut</dc:creator>
  <cp:keywords/>
  <dc:description/>
  <cp:lastModifiedBy>Christine LOITS</cp:lastModifiedBy>
  <cp:revision>8</cp:revision>
  <dcterms:created xsi:type="dcterms:W3CDTF">2017-06-19T10:12:00Z</dcterms:created>
  <dcterms:modified xsi:type="dcterms:W3CDTF">2017-06-19T20:02:00Z</dcterms:modified>
</cp:coreProperties>
</file>