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D4" w:rsidRDefault="00F52ED4" w:rsidP="006F7510">
      <w:pPr>
        <w:spacing w:after="0" w:line="240" w:lineRule="auto"/>
        <w:jc w:val="both"/>
        <w:rPr>
          <w:rFonts w:eastAsia="Times New Roman" w:cs="Times New Roman"/>
          <w:b/>
          <w:sz w:val="24"/>
          <w:szCs w:val="24"/>
          <w:u w:val="single"/>
          <w:lang w:eastAsia="fr-FR"/>
        </w:rPr>
      </w:pPr>
      <w:bookmarkStart w:id="0" w:name="_GoBack"/>
      <w:bookmarkEnd w:id="0"/>
    </w:p>
    <w:p w:rsidR="004E7ADA" w:rsidRDefault="004E7ADA" w:rsidP="006F7510">
      <w:pPr>
        <w:spacing w:after="0" w:line="240" w:lineRule="auto"/>
        <w:jc w:val="both"/>
        <w:rPr>
          <w:rFonts w:eastAsia="Times New Roman" w:cs="Times New Roman"/>
          <w:b/>
          <w:sz w:val="24"/>
          <w:szCs w:val="24"/>
          <w:u w:val="single"/>
          <w:lang w:eastAsia="fr-FR"/>
        </w:rPr>
      </w:pPr>
    </w:p>
    <w:p w:rsidR="00F52ED4" w:rsidRDefault="003B5038" w:rsidP="006F7510">
      <w:pPr>
        <w:spacing w:after="0" w:line="240" w:lineRule="auto"/>
        <w:jc w:val="both"/>
        <w:rPr>
          <w:rFonts w:eastAsia="Times New Roman" w:cs="Times New Roman"/>
          <w:b/>
          <w:sz w:val="24"/>
          <w:szCs w:val="24"/>
          <w:u w:val="single"/>
          <w:lang w:eastAsia="fr-FR"/>
        </w:rPr>
      </w:pPr>
      <w:r w:rsidRPr="00EC34B3">
        <w:rPr>
          <w:rFonts w:ascii="Times New Roman" w:eastAsia="Times New Roman" w:hAnsi="Times New Roman" w:cs="Times New Roman"/>
          <w:b/>
          <w:noProof/>
          <w:sz w:val="24"/>
          <w:szCs w:val="24"/>
          <w:lang w:eastAsia="fr-FR"/>
        </w:rPr>
        <mc:AlternateContent>
          <mc:Choice Requires="wps">
            <w:drawing>
              <wp:anchor distT="0" distB="0" distL="114300" distR="114300" simplePos="0" relativeHeight="251670528" behindDoc="0" locked="0" layoutInCell="1" allowOverlap="1" wp14:anchorId="01D49F6B" wp14:editId="54F48976">
                <wp:simplePos x="0" y="0"/>
                <wp:positionH relativeFrom="column">
                  <wp:posOffset>1774825</wp:posOffset>
                </wp:positionH>
                <wp:positionV relativeFrom="paragraph">
                  <wp:posOffset>5715</wp:posOffset>
                </wp:positionV>
                <wp:extent cx="3115945" cy="884555"/>
                <wp:effectExtent l="76200" t="495300" r="65405" b="506095"/>
                <wp:wrapNone/>
                <wp:docPr id="20" name="Zone de texte 20"/>
                <wp:cNvGraphicFramePr/>
                <a:graphic xmlns:a="http://schemas.openxmlformats.org/drawingml/2006/main">
                  <a:graphicData uri="http://schemas.microsoft.com/office/word/2010/wordprocessingShape">
                    <wps:wsp>
                      <wps:cNvSpPr txBox="1"/>
                      <wps:spPr>
                        <a:xfrm rot="20468426">
                          <a:off x="0" y="0"/>
                          <a:ext cx="3115945" cy="884555"/>
                        </a:xfrm>
                        <a:prstGeom prst="rect">
                          <a:avLst/>
                        </a:prstGeom>
                        <a:solidFill>
                          <a:sysClr val="window" lastClr="FFFFFF"/>
                        </a:solidFill>
                        <a:ln w="6350">
                          <a:solidFill>
                            <a:prstClr val="black"/>
                          </a:solidFill>
                        </a:ln>
                        <a:effectLst/>
                      </wps:spPr>
                      <wps:txbx>
                        <w:txbxContent>
                          <w:p w:rsidR="00605464" w:rsidRPr="00212279" w:rsidRDefault="00605464" w:rsidP="00EC34B3">
                            <w:pPr>
                              <w:jc w:val="center"/>
                              <w:rPr>
                                <w:b/>
                                <w:sz w:val="40"/>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2279">
                              <w:rPr>
                                <w:b/>
                                <w:sz w:val="40"/>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Dossier</w:t>
                            </w:r>
                          </w:p>
                          <w:p w:rsidR="00605464" w:rsidRPr="00212279" w:rsidRDefault="00605464" w:rsidP="00EC34B3">
                            <w:pPr>
                              <w:jc w:val="center"/>
                              <w:rPr>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2279">
                              <w:rPr>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Chefs  d’Etablissement 1</w:t>
                            </w:r>
                            <w:r w:rsidRPr="00212279">
                              <w:rPr>
                                <w:b/>
                                <w:sz w:val="32"/>
                                <w:szCs w:val="32"/>
                                <w:vertAlign w:val="superscri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er</w:t>
                            </w:r>
                            <w:r w:rsidRPr="00212279">
                              <w:rPr>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degré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type w14:anchorId="01D49F6B" id="_x0000_t202" coordsize="21600,21600" o:spt="202" path="m,l,21600r21600,l21600,xe">
                <v:stroke joinstyle="miter"/>
                <v:path gradientshapeok="t" o:connecttype="rect"/>
              </v:shapetype>
              <v:shape id="Zone de texte 20" o:spid="_x0000_s1026" type="#_x0000_t202" style="position:absolute;left:0;text-align:left;margin-left:139.75pt;margin-top:.45pt;width:245.35pt;height:69.65pt;rotation:-123598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" fillcolor="window" strokeweight=".5pt">
                <v:textbox>
                  <w:txbxContent>
                    <w:p w:rsidR="00605464" w:rsidRPr="00212279" w:rsidRDefault="00605464" w:rsidP="00EC34B3">
                      <w:pPr>
                        <w:jc w:val="center"/>
                        <w:rPr>
                          <w:b/>
                          <w:sz w:val="40"/>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2279">
                        <w:rPr>
                          <w:b/>
                          <w:sz w:val="40"/>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Dossier</w:t>
                      </w:r>
                    </w:p>
                    <w:p w:rsidR="00605464" w:rsidRPr="00212279" w:rsidRDefault="00605464" w:rsidP="00EC34B3">
                      <w:pPr>
                        <w:jc w:val="center"/>
                        <w:rPr>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2279">
                        <w:rPr>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Chefs  d’Etablissement 1</w:t>
                      </w:r>
                      <w:r w:rsidRPr="00212279">
                        <w:rPr>
                          <w:b/>
                          <w:sz w:val="32"/>
                          <w:szCs w:val="32"/>
                          <w:vertAlign w:val="superscri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er</w:t>
                      </w:r>
                      <w:r w:rsidRPr="00212279">
                        <w:rPr>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degré </w:t>
                      </w:r>
                    </w:p>
                  </w:txbxContent>
                </v:textbox>
              </v:shape>
            </w:pict>
          </mc:Fallback>
        </mc:AlternateContent>
      </w: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F52ED4">
      <w:pPr>
        <w:spacing w:after="0" w:line="240" w:lineRule="auto"/>
        <w:jc w:val="center"/>
        <w:rPr>
          <w:rFonts w:ascii="Trebuchet MS" w:eastAsia="Times New Roman" w:hAnsi="Trebuchet MS" w:cs="Times New Roman"/>
          <w:b/>
          <w:sz w:val="48"/>
          <w:szCs w:val="48"/>
          <w:lang w:eastAsia="fr-FR"/>
        </w:rPr>
      </w:pPr>
    </w:p>
    <w:p w:rsidR="00F52ED4" w:rsidRDefault="00F52ED4" w:rsidP="00F52ED4">
      <w:pPr>
        <w:spacing w:after="0" w:line="240" w:lineRule="auto"/>
        <w:jc w:val="center"/>
        <w:rPr>
          <w:rFonts w:ascii="Trebuchet MS" w:eastAsia="Times New Roman" w:hAnsi="Trebuchet MS" w:cs="Times New Roman"/>
          <w:b/>
          <w:sz w:val="48"/>
          <w:szCs w:val="48"/>
          <w:lang w:eastAsia="fr-FR"/>
        </w:rPr>
      </w:pPr>
    </w:p>
    <w:p w:rsidR="00096CB0" w:rsidRDefault="007776BC" w:rsidP="00F52ED4">
      <w:pPr>
        <w:spacing w:after="0" w:line="240" w:lineRule="auto"/>
        <w:jc w:val="center"/>
        <w:rPr>
          <w:rFonts w:ascii="Trebuchet MS" w:eastAsia="Times New Roman" w:hAnsi="Trebuchet MS" w:cs="Times New Roman"/>
          <w:b/>
          <w:sz w:val="48"/>
          <w:szCs w:val="48"/>
          <w:lang w:eastAsia="fr-FR"/>
        </w:rPr>
      </w:pPr>
      <w:r>
        <w:rPr>
          <w:noProof/>
          <w:lang w:eastAsia="fr-FR"/>
        </w:rPr>
        <w:drawing>
          <wp:anchor distT="0" distB="0" distL="114300" distR="114300" simplePos="0" relativeHeight="251671552" behindDoc="1" locked="0" layoutInCell="1" allowOverlap="1" wp14:anchorId="4C5E2BAF" wp14:editId="53BEB735">
            <wp:simplePos x="0" y="0"/>
            <wp:positionH relativeFrom="column">
              <wp:posOffset>-205740</wp:posOffset>
            </wp:positionH>
            <wp:positionV relativeFrom="paragraph">
              <wp:posOffset>175260</wp:posOffset>
            </wp:positionV>
            <wp:extent cx="6599265" cy="5048250"/>
            <wp:effectExtent l="323850" t="323850" r="316230" b="323850"/>
            <wp:wrapNone/>
            <wp:docPr id="7" name="Image 7" descr="Résultat de recherche d'images pour &quot;aménagement des aires de jeux en é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aménagement des aires de jeux en école&quot;"/>
                    <pic:cNvPicPr>
                      <a:picLocks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6599265" cy="5048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96CB0" w:rsidRDefault="00096CB0" w:rsidP="00F52ED4">
      <w:pPr>
        <w:spacing w:after="0" w:line="240" w:lineRule="auto"/>
        <w:jc w:val="center"/>
        <w:rPr>
          <w:rFonts w:ascii="Trebuchet MS" w:eastAsia="Times New Roman" w:hAnsi="Trebuchet MS" w:cs="Times New Roman"/>
          <w:b/>
          <w:sz w:val="48"/>
          <w:szCs w:val="48"/>
          <w:lang w:eastAsia="fr-FR"/>
        </w:rPr>
      </w:pPr>
    </w:p>
    <w:p w:rsidR="00096CB0" w:rsidRDefault="00096CB0" w:rsidP="00F52ED4">
      <w:pPr>
        <w:spacing w:after="0" w:line="240" w:lineRule="auto"/>
        <w:jc w:val="center"/>
        <w:rPr>
          <w:rFonts w:ascii="Trebuchet MS" w:eastAsia="Times New Roman" w:hAnsi="Trebuchet MS" w:cs="Times New Roman"/>
          <w:b/>
          <w:sz w:val="48"/>
          <w:szCs w:val="48"/>
          <w:lang w:eastAsia="fr-FR"/>
        </w:rPr>
      </w:pPr>
    </w:p>
    <w:p w:rsidR="00096CB0" w:rsidRDefault="00096CB0" w:rsidP="00F52ED4">
      <w:pPr>
        <w:spacing w:after="0" w:line="240" w:lineRule="auto"/>
        <w:jc w:val="center"/>
        <w:rPr>
          <w:rFonts w:ascii="Trebuchet MS" w:eastAsia="Times New Roman" w:hAnsi="Trebuchet MS" w:cs="Times New Roman"/>
          <w:b/>
          <w:sz w:val="48"/>
          <w:szCs w:val="48"/>
          <w:lang w:eastAsia="fr-FR"/>
        </w:rPr>
      </w:pPr>
    </w:p>
    <w:p w:rsidR="007776BC" w:rsidRDefault="007776BC" w:rsidP="00F52ED4">
      <w:pPr>
        <w:spacing w:after="0" w:line="240" w:lineRule="auto"/>
        <w:jc w:val="center"/>
        <w:rPr>
          <w:rFonts w:ascii="Trebuchet MS" w:eastAsia="Times New Roman" w:hAnsi="Trebuchet MS" w:cs="Times New Roman"/>
          <w:b/>
          <w:sz w:val="48"/>
          <w:szCs w:val="48"/>
          <w:lang w:eastAsia="fr-FR"/>
        </w:rPr>
      </w:pPr>
    </w:p>
    <w:p w:rsidR="007776BC" w:rsidRDefault="007776BC" w:rsidP="00F52ED4">
      <w:pPr>
        <w:spacing w:after="0" w:line="240" w:lineRule="auto"/>
        <w:jc w:val="center"/>
        <w:rPr>
          <w:rFonts w:ascii="Trebuchet MS" w:eastAsia="Times New Roman" w:hAnsi="Trebuchet MS" w:cs="Times New Roman"/>
          <w:b/>
          <w:sz w:val="48"/>
          <w:szCs w:val="48"/>
          <w:lang w:eastAsia="fr-FR"/>
        </w:rPr>
      </w:pPr>
    </w:p>
    <w:p w:rsidR="007776BC" w:rsidRDefault="007776BC" w:rsidP="00F52ED4">
      <w:pPr>
        <w:spacing w:after="0" w:line="240" w:lineRule="auto"/>
        <w:jc w:val="center"/>
        <w:rPr>
          <w:rFonts w:ascii="Trebuchet MS" w:eastAsia="Times New Roman" w:hAnsi="Trebuchet MS" w:cs="Times New Roman"/>
          <w:b/>
          <w:sz w:val="48"/>
          <w:szCs w:val="48"/>
          <w:lang w:eastAsia="fr-FR"/>
        </w:rPr>
      </w:pPr>
    </w:p>
    <w:p w:rsidR="007776BC" w:rsidRDefault="007776BC" w:rsidP="00F52ED4">
      <w:pPr>
        <w:spacing w:after="0" w:line="240" w:lineRule="auto"/>
        <w:jc w:val="center"/>
        <w:rPr>
          <w:rFonts w:ascii="Trebuchet MS" w:eastAsia="Times New Roman" w:hAnsi="Trebuchet MS" w:cs="Times New Roman"/>
          <w:b/>
          <w:sz w:val="48"/>
          <w:szCs w:val="48"/>
          <w:lang w:eastAsia="fr-FR"/>
        </w:rPr>
      </w:pPr>
    </w:p>
    <w:p w:rsidR="007776BC" w:rsidRDefault="007776BC" w:rsidP="00F52ED4">
      <w:pPr>
        <w:spacing w:after="0" w:line="240" w:lineRule="auto"/>
        <w:jc w:val="center"/>
        <w:rPr>
          <w:rFonts w:ascii="Trebuchet MS" w:eastAsia="Times New Roman" w:hAnsi="Trebuchet MS" w:cs="Times New Roman"/>
          <w:b/>
          <w:sz w:val="48"/>
          <w:szCs w:val="48"/>
          <w:lang w:eastAsia="fr-FR"/>
        </w:rPr>
      </w:pPr>
    </w:p>
    <w:p w:rsidR="007776BC" w:rsidRDefault="007776BC" w:rsidP="00F52ED4">
      <w:pPr>
        <w:spacing w:after="0" w:line="240" w:lineRule="auto"/>
        <w:jc w:val="center"/>
        <w:rPr>
          <w:rFonts w:ascii="Trebuchet MS" w:eastAsia="Times New Roman" w:hAnsi="Trebuchet MS" w:cs="Times New Roman"/>
          <w:b/>
          <w:sz w:val="48"/>
          <w:szCs w:val="48"/>
          <w:lang w:eastAsia="fr-FR"/>
        </w:rPr>
      </w:pPr>
    </w:p>
    <w:p w:rsidR="007776BC" w:rsidRDefault="007776BC" w:rsidP="00F52ED4">
      <w:pPr>
        <w:spacing w:after="0" w:line="240" w:lineRule="auto"/>
        <w:jc w:val="center"/>
        <w:rPr>
          <w:rFonts w:ascii="Trebuchet MS" w:eastAsia="Times New Roman" w:hAnsi="Trebuchet MS" w:cs="Times New Roman"/>
          <w:b/>
          <w:sz w:val="48"/>
          <w:szCs w:val="48"/>
          <w:lang w:eastAsia="fr-FR"/>
        </w:rPr>
      </w:pPr>
    </w:p>
    <w:p w:rsidR="00263A69" w:rsidRPr="003B5038" w:rsidRDefault="00F52ED4" w:rsidP="009712D1">
      <w:pPr>
        <w:spacing w:after="0" w:line="240" w:lineRule="auto"/>
        <w:rPr>
          <w:rFonts w:ascii="Trebuchet MS" w:eastAsia="Times New Roman" w:hAnsi="Trebuchet MS" w:cs="Times New Roman"/>
          <w:b/>
          <w:color w:val="002060"/>
          <w:sz w:val="56"/>
          <w:szCs w:val="48"/>
          <w:lang w:eastAsia="fr-FR"/>
        </w:rPr>
      </w:pPr>
      <w:r w:rsidRPr="003B5038">
        <w:rPr>
          <w:rFonts w:ascii="Trebuchet MS" w:eastAsia="Times New Roman" w:hAnsi="Trebuchet MS" w:cs="Times New Roman"/>
          <w:b/>
          <w:color w:val="002060"/>
          <w:sz w:val="56"/>
          <w:szCs w:val="48"/>
          <w:lang w:eastAsia="fr-FR"/>
        </w:rPr>
        <w:t xml:space="preserve">Sécurité et aménagement des aires </w:t>
      </w:r>
    </w:p>
    <w:p w:rsidR="009712D1" w:rsidRDefault="00F52ED4" w:rsidP="00F52ED4">
      <w:pPr>
        <w:spacing w:after="0" w:line="240" w:lineRule="auto"/>
        <w:jc w:val="center"/>
        <w:rPr>
          <w:rFonts w:ascii="Trebuchet MS" w:eastAsia="Times New Roman" w:hAnsi="Trebuchet MS" w:cs="Times New Roman"/>
          <w:b/>
          <w:color w:val="002060"/>
          <w:sz w:val="56"/>
          <w:szCs w:val="48"/>
          <w:lang w:eastAsia="fr-FR"/>
        </w:rPr>
      </w:pPr>
      <w:r w:rsidRPr="003B5038">
        <w:rPr>
          <w:rFonts w:ascii="Trebuchet MS" w:eastAsia="Times New Roman" w:hAnsi="Trebuchet MS" w:cs="Times New Roman"/>
          <w:b/>
          <w:color w:val="002060"/>
          <w:sz w:val="56"/>
          <w:szCs w:val="48"/>
          <w:lang w:eastAsia="fr-FR"/>
        </w:rPr>
        <w:t>de jeux sur les cours d’écoles</w:t>
      </w:r>
    </w:p>
    <w:p w:rsidR="00F52ED4" w:rsidRPr="009712D1" w:rsidRDefault="009712D1" w:rsidP="00F52ED4">
      <w:pPr>
        <w:spacing w:after="0" w:line="240" w:lineRule="auto"/>
        <w:jc w:val="center"/>
        <w:rPr>
          <w:noProof/>
          <w:color w:val="000000" w:themeColor="text1"/>
          <w:lang w:eastAsia="fr-FR"/>
        </w:rPr>
      </w:pPr>
      <w:r w:rsidRPr="009712D1">
        <w:rPr>
          <w:rFonts w:ascii="Trebuchet MS" w:eastAsia="Times New Roman" w:hAnsi="Trebuchet MS" w:cs="Times New Roman"/>
          <w:b/>
          <w:color w:val="000000" w:themeColor="text1"/>
          <w:sz w:val="48"/>
          <w:szCs w:val="48"/>
          <w:lang w:eastAsia="fr-FR"/>
        </w:rPr>
        <w:t>Repères théoriques</w:t>
      </w:r>
      <w:r w:rsidR="00EC388E" w:rsidRPr="009712D1">
        <w:rPr>
          <w:noProof/>
          <w:color w:val="000000" w:themeColor="text1"/>
          <w:lang w:eastAsia="fr-FR"/>
        </w:rPr>
        <w:t xml:space="preserve"> </w:t>
      </w:r>
    </w:p>
    <w:p w:rsidR="007776BC" w:rsidRDefault="007776BC" w:rsidP="00F52ED4">
      <w:pPr>
        <w:spacing w:after="0" w:line="240" w:lineRule="auto"/>
        <w:jc w:val="center"/>
        <w:rPr>
          <w:noProof/>
          <w:lang w:eastAsia="fr-FR"/>
        </w:rPr>
      </w:pPr>
    </w:p>
    <w:p w:rsidR="007776BC" w:rsidRDefault="007776BC" w:rsidP="00F52ED4">
      <w:pPr>
        <w:spacing w:after="0" w:line="240" w:lineRule="auto"/>
        <w:jc w:val="center"/>
        <w:rPr>
          <w:noProof/>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322ADC" w:rsidP="006F7510">
      <w:pPr>
        <w:spacing w:after="0" w:line="240" w:lineRule="auto"/>
        <w:jc w:val="both"/>
        <w:rPr>
          <w:rFonts w:eastAsia="Times New Roman" w:cs="Times New Roman"/>
          <w:b/>
          <w:sz w:val="24"/>
          <w:szCs w:val="24"/>
          <w:u w:val="single"/>
          <w:lang w:eastAsia="fr-FR"/>
        </w:rPr>
      </w:pPr>
      <w:r w:rsidRPr="00096CB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40C91FAB" wp14:editId="7ED0AA13">
                <wp:simplePos x="0" y="0"/>
                <wp:positionH relativeFrom="column">
                  <wp:posOffset>4022090</wp:posOffset>
                </wp:positionH>
                <wp:positionV relativeFrom="paragraph">
                  <wp:posOffset>59690</wp:posOffset>
                </wp:positionV>
                <wp:extent cx="2160905" cy="1771650"/>
                <wp:effectExtent l="0" t="0" r="10795"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771650"/>
                        </a:xfrm>
                        <a:prstGeom prst="rect">
                          <a:avLst/>
                        </a:prstGeom>
                        <a:solidFill>
                          <a:schemeClr val="accent2">
                            <a:lumMod val="60000"/>
                            <a:lumOff val="4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605464" w:rsidRPr="00096CB0" w:rsidRDefault="00605464" w:rsidP="00096CB0">
                            <w:pPr>
                              <w:jc w:val="center"/>
                              <w:rPr>
                                <w:b/>
                                <w:color w:val="000000" w:themeColor="text1"/>
                              </w:rPr>
                            </w:pPr>
                            <w:r w:rsidRPr="00096CB0">
                              <w:rPr>
                                <w:b/>
                                <w:color w:val="000000" w:themeColor="text1"/>
                              </w:rPr>
                              <w:t>Auteurs du dossier :</w:t>
                            </w:r>
                          </w:p>
                          <w:p w:rsidR="007776BC" w:rsidRDefault="007776BC" w:rsidP="00096CB0">
                            <w:pPr>
                              <w:rPr>
                                <w:color w:val="000000" w:themeColor="text1"/>
                              </w:rPr>
                            </w:pPr>
                            <w:r w:rsidRPr="00096CB0">
                              <w:rPr>
                                <w:color w:val="000000" w:themeColor="text1"/>
                              </w:rPr>
                              <w:t>Denis GUERIN (D</w:t>
                            </w:r>
                            <w:r>
                              <w:rPr>
                                <w:color w:val="000000" w:themeColor="text1"/>
                              </w:rPr>
                              <w:t>D</w:t>
                            </w:r>
                            <w:r w:rsidRPr="00096CB0">
                              <w:rPr>
                                <w:color w:val="000000" w:themeColor="text1"/>
                              </w:rPr>
                              <w:t>EC 44)</w:t>
                            </w:r>
                          </w:p>
                          <w:p w:rsidR="007776BC" w:rsidRPr="00096CB0" w:rsidRDefault="00605464" w:rsidP="00096CB0">
                            <w:pPr>
                              <w:rPr>
                                <w:color w:val="000000" w:themeColor="text1"/>
                              </w:rPr>
                            </w:pPr>
                            <w:r w:rsidRPr="00096CB0">
                              <w:rPr>
                                <w:color w:val="000000" w:themeColor="text1"/>
                              </w:rPr>
                              <w:t>Guy GALLARD (D</w:t>
                            </w:r>
                            <w:r>
                              <w:rPr>
                                <w:color w:val="000000" w:themeColor="text1"/>
                              </w:rPr>
                              <w:t>D</w:t>
                            </w:r>
                            <w:r w:rsidRPr="00096CB0">
                              <w:rPr>
                                <w:color w:val="000000" w:themeColor="text1"/>
                              </w:rPr>
                              <w:t>EC 49)</w:t>
                            </w:r>
                          </w:p>
                          <w:p w:rsidR="00605464" w:rsidRPr="00096CB0" w:rsidRDefault="00605464" w:rsidP="00096CB0">
                            <w:pPr>
                              <w:rPr>
                                <w:color w:val="000000" w:themeColor="text1"/>
                              </w:rPr>
                            </w:pPr>
                            <w:r w:rsidRPr="00096CB0">
                              <w:rPr>
                                <w:color w:val="000000" w:themeColor="text1"/>
                              </w:rPr>
                              <w:t>Marie-Line GUESDON (D</w:t>
                            </w:r>
                            <w:r>
                              <w:rPr>
                                <w:color w:val="000000" w:themeColor="text1"/>
                              </w:rPr>
                              <w:t>D</w:t>
                            </w:r>
                            <w:r w:rsidRPr="00096CB0">
                              <w:rPr>
                                <w:color w:val="000000" w:themeColor="text1"/>
                              </w:rPr>
                              <w:t>EC 53)</w:t>
                            </w:r>
                          </w:p>
                          <w:p w:rsidR="00605464" w:rsidRPr="00096CB0" w:rsidRDefault="00605464" w:rsidP="00096CB0">
                            <w:pPr>
                              <w:rPr>
                                <w:color w:val="000000" w:themeColor="text1"/>
                              </w:rPr>
                            </w:pPr>
                            <w:r w:rsidRPr="00096CB0">
                              <w:rPr>
                                <w:color w:val="000000" w:themeColor="text1"/>
                              </w:rPr>
                              <w:t>Nicolas MERIAU (D</w:t>
                            </w:r>
                            <w:r>
                              <w:rPr>
                                <w:color w:val="000000" w:themeColor="text1"/>
                              </w:rPr>
                              <w:t>D</w:t>
                            </w:r>
                            <w:r w:rsidRPr="00096CB0">
                              <w:rPr>
                                <w:color w:val="000000" w:themeColor="text1"/>
                              </w:rPr>
                              <w:t>EC 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 w14:anchorId="40C91FAB" id="Zone de texte 10" o:spid="_x0000_s1027" type="#_x0000_t202" style="position:absolute;left:0;text-align:left;margin-left:316.7pt;margin-top:4.7pt;width:170.1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" fillcolor="#d99594 [1941]" strokecolor="#c0504d [3205]" strokeweight="2pt">
                <v:textbox>
                  <w:txbxContent>
                    <w:p w:rsidR="00605464" w:rsidRPr="00096CB0" w:rsidRDefault="00605464" w:rsidP="00096CB0">
                      <w:pPr>
                        <w:jc w:val="center"/>
                        <w:rPr>
                          <w:b/>
                          <w:color w:val="000000" w:themeColor="text1"/>
                        </w:rPr>
                      </w:pPr>
                      <w:r w:rsidRPr="00096CB0">
                        <w:rPr>
                          <w:b/>
                          <w:color w:val="000000" w:themeColor="text1"/>
                        </w:rPr>
                        <w:t>Auteurs du dossier :</w:t>
                      </w:r>
                    </w:p>
                    <w:p w:rsidR="007776BC" w:rsidRDefault="007776BC" w:rsidP="00096CB0">
                      <w:pPr>
                        <w:rPr>
                          <w:color w:val="000000" w:themeColor="text1"/>
                        </w:rPr>
                      </w:pPr>
                      <w:r w:rsidRPr="00096CB0">
                        <w:rPr>
                          <w:color w:val="000000" w:themeColor="text1"/>
                        </w:rPr>
                        <w:t>Denis GUERIN (D</w:t>
                      </w:r>
                      <w:r>
                        <w:rPr>
                          <w:color w:val="000000" w:themeColor="text1"/>
                        </w:rPr>
                        <w:t>D</w:t>
                      </w:r>
                      <w:r w:rsidRPr="00096CB0">
                        <w:rPr>
                          <w:color w:val="000000" w:themeColor="text1"/>
                        </w:rPr>
                        <w:t>EC 44)</w:t>
                      </w:r>
                    </w:p>
                    <w:p w:rsidR="007776BC" w:rsidRPr="00096CB0" w:rsidRDefault="00605464" w:rsidP="00096CB0">
                      <w:pPr>
                        <w:rPr>
                          <w:color w:val="000000" w:themeColor="text1"/>
                        </w:rPr>
                      </w:pPr>
                      <w:r w:rsidRPr="00096CB0">
                        <w:rPr>
                          <w:color w:val="000000" w:themeColor="text1"/>
                        </w:rPr>
                        <w:t>Guy GALLARD (D</w:t>
                      </w:r>
                      <w:r>
                        <w:rPr>
                          <w:color w:val="000000" w:themeColor="text1"/>
                        </w:rPr>
                        <w:t>D</w:t>
                      </w:r>
                      <w:r w:rsidRPr="00096CB0">
                        <w:rPr>
                          <w:color w:val="000000" w:themeColor="text1"/>
                        </w:rPr>
                        <w:t>EC 49)</w:t>
                      </w:r>
                    </w:p>
                    <w:p w:rsidR="00605464" w:rsidRPr="00096CB0" w:rsidRDefault="00605464" w:rsidP="00096CB0">
                      <w:pPr>
                        <w:rPr>
                          <w:color w:val="000000" w:themeColor="text1"/>
                        </w:rPr>
                      </w:pPr>
                      <w:r w:rsidRPr="00096CB0">
                        <w:rPr>
                          <w:color w:val="000000" w:themeColor="text1"/>
                        </w:rPr>
                        <w:t>Marie-Line GUESDON (D</w:t>
                      </w:r>
                      <w:r>
                        <w:rPr>
                          <w:color w:val="000000" w:themeColor="text1"/>
                        </w:rPr>
                        <w:t>D</w:t>
                      </w:r>
                      <w:r w:rsidRPr="00096CB0">
                        <w:rPr>
                          <w:color w:val="000000" w:themeColor="text1"/>
                        </w:rPr>
                        <w:t>EC 53)</w:t>
                      </w:r>
                    </w:p>
                    <w:p w:rsidR="00605464" w:rsidRPr="00096CB0" w:rsidRDefault="00605464" w:rsidP="00096CB0">
                      <w:pPr>
                        <w:rPr>
                          <w:color w:val="000000" w:themeColor="text1"/>
                        </w:rPr>
                      </w:pPr>
                      <w:r w:rsidRPr="00096CB0">
                        <w:rPr>
                          <w:color w:val="000000" w:themeColor="text1"/>
                        </w:rPr>
                        <w:t>Nicolas MERIAU (D</w:t>
                      </w:r>
                      <w:r>
                        <w:rPr>
                          <w:color w:val="000000" w:themeColor="text1"/>
                        </w:rPr>
                        <w:t>D</w:t>
                      </w:r>
                      <w:r w:rsidRPr="00096CB0">
                        <w:rPr>
                          <w:color w:val="000000" w:themeColor="text1"/>
                        </w:rPr>
                        <w:t>EC 85)</w:t>
                      </w:r>
                    </w:p>
                  </w:txbxContent>
                </v:textbox>
              </v:shape>
            </w:pict>
          </mc:Fallback>
        </mc:AlternateContent>
      </w: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Default="00F52ED4" w:rsidP="006F7510">
      <w:pPr>
        <w:spacing w:after="0" w:line="240" w:lineRule="auto"/>
        <w:jc w:val="both"/>
        <w:rPr>
          <w:rFonts w:eastAsia="Times New Roman" w:cs="Times New Roman"/>
          <w:b/>
          <w:sz w:val="24"/>
          <w:szCs w:val="24"/>
          <w:u w:val="single"/>
          <w:lang w:eastAsia="fr-FR"/>
        </w:rPr>
      </w:pPr>
    </w:p>
    <w:p w:rsidR="00F52ED4" w:rsidRPr="00FA728B" w:rsidRDefault="00FA728B" w:rsidP="003B5038">
      <w:pPr>
        <w:spacing w:after="0" w:line="240" w:lineRule="auto"/>
        <w:jc w:val="center"/>
        <w:rPr>
          <w:rFonts w:eastAsia="Times New Roman" w:cs="Times New Roman"/>
          <w:b/>
          <w:sz w:val="28"/>
          <w:szCs w:val="28"/>
          <w:u w:val="single"/>
          <w:lang w:eastAsia="fr-FR"/>
        </w:rPr>
      </w:pPr>
      <w:r w:rsidRPr="00FA728B">
        <w:rPr>
          <w:rFonts w:eastAsia="Times New Roman" w:cs="Times New Roman"/>
          <w:b/>
          <w:sz w:val="28"/>
          <w:szCs w:val="28"/>
          <w:u w:val="single"/>
          <w:lang w:eastAsia="fr-FR"/>
        </w:rPr>
        <w:t>SOMMAIRE</w:t>
      </w:r>
    </w:p>
    <w:p w:rsidR="001F74A7" w:rsidRPr="00FA728B" w:rsidRDefault="001F74A7" w:rsidP="006F7510">
      <w:pPr>
        <w:spacing w:after="0" w:line="240" w:lineRule="auto"/>
        <w:jc w:val="both"/>
        <w:rPr>
          <w:rFonts w:eastAsia="Times New Roman" w:cs="Times New Roman"/>
          <w:b/>
          <w:u w:val="single"/>
          <w:lang w:eastAsia="fr-FR"/>
        </w:rPr>
      </w:pPr>
    </w:p>
    <w:p w:rsidR="001F74A7" w:rsidRPr="00FA728B" w:rsidRDefault="001F74A7" w:rsidP="001F74A7">
      <w:pPr>
        <w:spacing w:after="0" w:line="240" w:lineRule="auto"/>
        <w:rPr>
          <w:rFonts w:eastAsia="Times New Roman" w:cs="Times New Roman"/>
          <w:b/>
          <w:u w:val="single"/>
          <w:lang w:eastAsia="fr-FR"/>
        </w:rPr>
      </w:pPr>
    </w:p>
    <w:p w:rsidR="001F74A7" w:rsidRDefault="001F74A7" w:rsidP="00FA728B">
      <w:pPr>
        <w:spacing w:after="0" w:line="240" w:lineRule="auto"/>
        <w:ind w:left="284"/>
        <w:rPr>
          <w:rFonts w:eastAsia="Times New Roman" w:cs="Times New Roman"/>
          <w:b/>
          <w:sz w:val="24"/>
          <w:szCs w:val="24"/>
          <w:u w:val="single"/>
          <w:lang w:eastAsia="fr-FR"/>
        </w:rPr>
      </w:pPr>
      <w:r w:rsidRPr="006328C4">
        <w:rPr>
          <w:rFonts w:eastAsia="Times New Roman" w:cs="Times New Roman"/>
          <w:b/>
          <w:sz w:val="24"/>
          <w:szCs w:val="24"/>
          <w:u w:val="single"/>
          <w:lang w:eastAsia="fr-FR"/>
        </w:rPr>
        <w:t>Introduction</w:t>
      </w:r>
    </w:p>
    <w:p w:rsidR="00FA728B" w:rsidRPr="00FA728B" w:rsidRDefault="00FA728B" w:rsidP="00FA728B">
      <w:pPr>
        <w:spacing w:after="0" w:line="240" w:lineRule="auto"/>
        <w:ind w:left="284"/>
        <w:rPr>
          <w:rFonts w:eastAsia="Times New Roman" w:cs="Times New Roman"/>
          <w:b/>
          <w:u w:val="single"/>
          <w:lang w:eastAsia="fr-FR"/>
        </w:rPr>
      </w:pPr>
    </w:p>
    <w:p w:rsidR="001F74A7" w:rsidRPr="00F57FB7" w:rsidRDefault="00F57FB7" w:rsidP="00A0591E">
      <w:pPr>
        <w:spacing w:after="0" w:line="240" w:lineRule="auto"/>
        <w:ind w:left="709" w:hanging="425"/>
        <w:jc w:val="both"/>
        <w:rPr>
          <w:rFonts w:eastAsia="Times New Roman" w:cs="Arial"/>
          <w:b/>
          <w:sz w:val="24"/>
          <w:szCs w:val="24"/>
          <w:u w:val="single"/>
          <w:lang w:eastAsia="fr-FR"/>
        </w:rPr>
      </w:pPr>
      <w:r w:rsidRPr="00A0591E">
        <w:rPr>
          <w:rFonts w:eastAsia="Times New Roman" w:cs="Arial"/>
          <w:b/>
          <w:sz w:val="24"/>
          <w:szCs w:val="24"/>
          <w:lang w:eastAsia="fr-FR"/>
        </w:rPr>
        <w:t>1-</w:t>
      </w:r>
      <w:r w:rsidRPr="00A0591E">
        <w:rPr>
          <w:rFonts w:eastAsia="Times New Roman" w:cs="Arial"/>
          <w:b/>
          <w:sz w:val="24"/>
          <w:szCs w:val="24"/>
          <w:lang w:eastAsia="fr-FR"/>
        </w:rPr>
        <w:tab/>
      </w:r>
      <w:r w:rsidR="001F74A7" w:rsidRPr="00F57FB7">
        <w:rPr>
          <w:rFonts w:eastAsia="Times New Roman" w:cs="Arial"/>
          <w:b/>
          <w:sz w:val="24"/>
          <w:szCs w:val="24"/>
          <w:u w:val="single"/>
          <w:lang w:eastAsia="fr-FR"/>
        </w:rPr>
        <w:t>Aires collectives de jeux et équipements</w:t>
      </w:r>
    </w:p>
    <w:p w:rsidR="001F74A7" w:rsidRPr="002942BE" w:rsidRDefault="001F74A7" w:rsidP="001F74A7">
      <w:pPr>
        <w:pStyle w:val="Paragraphedeliste"/>
        <w:spacing w:after="0" w:line="240" w:lineRule="auto"/>
        <w:jc w:val="both"/>
        <w:rPr>
          <w:rFonts w:eastAsia="Times New Roman" w:cs="Arial"/>
          <w:b/>
          <w:sz w:val="24"/>
          <w:szCs w:val="24"/>
          <w:lang w:eastAsia="fr-FR"/>
        </w:rPr>
      </w:pPr>
      <w:r w:rsidRPr="002942BE">
        <w:rPr>
          <w:rFonts w:eastAsia="Times New Roman" w:cs="Arial"/>
          <w:b/>
          <w:sz w:val="24"/>
          <w:szCs w:val="24"/>
          <w:lang w:eastAsia="fr-FR"/>
        </w:rPr>
        <w:t>1.1 Définition de l’aire collective de jeux</w:t>
      </w:r>
    </w:p>
    <w:p w:rsidR="001F74A7" w:rsidRPr="006328C4" w:rsidRDefault="001F74A7" w:rsidP="001F74A7">
      <w:pPr>
        <w:spacing w:after="0" w:line="240" w:lineRule="auto"/>
        <w:ind w:firstLine="708"/>
        <w:jc w:val="both"/>
        <w:rPr>
          <w:rFonts w:eastAsia="Times New Roman" w:cs="Arial"/>
          <w:sz w:val="24"/>
          <w:szCs w:val="24"/>
          <w:lang w:eastAsia="fr-FR"/>
        </w:rPr>
      </w:pPr>
      <w:r w:rsidRPr="00800520">
        <w:rPr>
          <w:rFonts w:eastAsia="Times New Roman" w:cs="Arial"/>
          <w:b/>
          <w:sz w:val="24"/>
          <w:szCs w:val="24"/>
          <w:lang w:eastAsia="fr-FR"/>
        </w:rPr>
        <w:t xml:space="preserve">1.2 Implantation </w:t>
      </w:r>
      <w:r>
        <w:rPr>
          <w:rFonts w:eastAsia="Times New Roman" w:cs="Arial"/>
          <w:b/>
          <w:sz w:val="24"/>
          <w:szCs w:val="24"/>
          <w:lang w:eastAsia="fr-FR"/>
        </w:rPr>
        <w:t>de l’aire collective de jeux</w:t>
      </w:r>
    </w:p>
    <w:p w:rsidR="001F74A7" w:rsidRPr="00DF0882" w:rsidRDefault="001F74A7" w:rsidP="001F74A7">
      <w:pPr>
        <w:spacing w:after="0" w:line="240" w:lineRule="auto"/>
        <w:ind w:firstLine="708"/>
        <w:jc w:val="both"/>
        <w:rPr>
          <w:rFonts w:eastAsia="Times New Roman" w:cs="Arial"/>
          <w:b/>
          <w:sz w:val="24"/>
          <w:szCs w:val="24"/>
          <w:lang w:eastAsia="fr-FR"/>
        </w:rPr>
      </w:pPr>
      <w:r w:rsidRPr="00DF0882">
        <w:rPr>
          <w:rFonts w:eastAsia="Times New Roman" w:cs="Arial"/>
          <w:b/>
          <w:sz w:val="24"/>
          <w:szCs w:val="24"/>
          <w:lang w:eastAsia="fr-FR"/>
        </w:rPr>
        <w:t>1.3 Définition de l’équipement d’aire collective de jeux</w:t>
      </w:r>
    </w:p>
    <w:p w:rsidR="001F74A7" w:rsidRPr="00F57FB7" w:rsidRDefault="001F74A7" w:rsidP="00F57FB7">
      <w:pPr>
        <w:pStyle w:val="Paragraphedeliste"/>
        <w:numPr>
          <w:ilvl w:val="1"/>
          <w:numId w:val="37"/>
        </w:numPr>
        <w:spacing w:after="0" w:line="240" w:lineRule="auto"/>
        <w:jc w:val="both"/>
        <w:rPr>
          <w:rFonts w:eastAsia="Times New Roman" w:cs="Arial"/>
          <w:b/>
          <w:sz w:val="24"/>
          <w:szCs w:val="24"/>
          <w:lang w:eastAsia="fr-FR"/>
        </w:rPr>
      </w:pPr>
      <w:r w:rsidRPr="00F57FB7">
        <w:rPr>
          <w:rFonts w:eastAsia="Times New Roman" w:cs="Arial"/>
          <w:b/>
          <w:sz w:val="24"/>
          <w:szCs w:val="24"/>
          <w:lang w:eastAsia="fr-FR"/>
        </w:rPr>
        <w:lastRenderedPageBreak/>
        <w:t>Hauteur de chute des équipements</w:t>
      </w:r>
    </w:p>
    <w:p w:rsidR="001F74A7" w:rsidRPr="00FA728B" w:rsidRDefault="001F74A7" w:rsidP="001F74A7">
      <w:pPr>
        <w:spacing w:after="0" w:line="240" w:lineRule="auto"/>
        <w:jc w:val="both"/>
        <w:rPr>
          <w:rFonts w:eastAsia="Times New Roman" w:cs="Arial"/>
          <w:lang w:eastAsia="fr-FR"/>
        </w:rPr>
      </w:pPr>
    </w:p>
    <w:p w:rsidR="001F74A7" w:rsidRPr="00F57FB7" w:rsidRDefault="00F57FB7" w:rsidP="00A0591E">
      <w:pPr>
        <w:spacing w:after="0" w:line="240" w:lineRule="auto"/>
        <w:ind w:left="709" w:hanging="425"/>
        <w:jc w:val="both"/>
        <w:rPr>
          <w:rFonts w:eastAsia="Times New Roman" w:cs="Arial"/>
          <w:b/>
          <w:sz w:val="24"/>
          <w:szCs w:val="24"/>
          <w:u w:val="single"/>
          <w:lang w:eastAsia="fr-FR"/>
        </w:rPr>
      </w:pPr>
      <w:r w:rsidRPr="00A0591E">
        <w:rPr>
          <w:rFonts w:eastAsia="Times New Roman" w:cs="Arial"/>
          <w:b/>
          <w:sz w:val="24"/>
          <w:szCs w:val="24"/>
          <w:lang w:eastAsia="fr-FR"/>
        </w:rPr>
        <w:t>2-</w:t>
      </w:r>
      <w:r w:rsidRPr="00A0591E">
        <w:rPr>
          <w:rFonts w:eastAsia="Times New Roman" w:cs="Arial"/>
          <w:b/>
          <w:sz w:val="24"/>
          <w:szCs w:val="24"/>
          <w:lang w:eastAsia="fr-FR"/>
        </w:rPr>
        <w:tab/>
      </w:r>
      <w:r w:rsidR="001F74A7" w:rsidRPr="00F57FB7">
        <w:rPr>
          <w:rFonts w:eastAsia="Times New Roman" w:cs="Arial"/>
          <w:b/>
          <w:sz w:val="24"/>
          <w:szCs w:val="24"/>
          <w:u w:val="single"/>
          <w:lang w:eastAsia="fr-FR"/>
        </w:rPr>
        <w:t>Entretien et maintenance des équipements</w:t>
      </w:r>
    </w:p>
    <w:p w:rsidR="001F74A7" w:rsidRPr="002942BE" w:rsidRDefault="001F74A7" w:rsidP="001F74A7">
      <w:pPr>
        <w:pStyle w:val="Paragraphedeliste"/>
        <w:shd w:val="clear" w:color="auto" w:fill="FFFFFF"/>
        <w:spacing w:after="0"/>
        <w:jc w:val="both"/>
        <w:rPr>
          <w:rFonts w:eastAsia="Times New Roman" w:cs="Arial"/>
          <w:sz w:val="24"/>
          <w:szCs w:val="24"/>
          <w:lang w:eastAsia="fr-FR"/>
        </w:rPr>
      </w:pPr>
      <w:r w:rsidRPr="002942BE">
        <w:rPr>
          <w:rFonts w:eastAsia="Times New Roman" w:cs="Arial"/>
          <w:b/>
          <w:bCs/>
          <w:sz w:val="24"/>
          <w:szCs w:val="24"/>
          <w:lang w:eastAsia="fr-FR"/>
        </w:rPr>
        <w:t>2.1 Dossier de base</w:t>
      </w:r>
    </w:p>
    <w:p w:rsidR="001F74A7" w:rsidRPr="00C7653F"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2.1.1 Plan du site</w:t>
      </w:r>
    </w:p>
    <w:p w:rsidR="001F74A7"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2.1.2 Coordonnées des fournisseurs des équipements</w:t>
      </w:r>
    </w:p>
    <w:p w:rsidR="001F74A7"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2.1.3 Notices d’emploi, de montage et d’entretien</w:t>
      </w:r>
    </w:p>
    <w:p w:rsidR="001F74A7"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 xml:space="preserve">2.1.4 </w:t>
      </w:r>
      <w:r w:rsidRPr="00FF652F">
        <w:rPr>
          <w:rFonts w:eastAsia="Times New Roman" w:cs="Arial"/>
          <w:sz w:val="24"/>
          <w:szCs w:val="24"/>
          <w:lang w:eastAsia="fr-FR"/>
        </w:rPr>
        <w:t>Dossier relatif à l'installation des équipements</w:t>
      </w:r>
      <w:r w:rsidRPr="00945FF2">
        <w:rPr>
          <w:rFonts w:eastAsia="Times New Roman" w:cs="Arial"/>
          <w:sz w:val="24"/>
          <w:szCs w:val="24"/>
          <w:lang w:eastAsia="fr-FR"/>
        </w:rPr>
        <w:t xml:space="preserve"> </w:t>
      </w:r>
    </w:p>
    <w:p w:rsidR="001F74A7"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2.1.5 Attestations de conformité</w:t>
      </w:r>
    </w:p>
    <w:p w:rsidR="001F74A7" w:rsidRDefault="001F74A7" w:rsidP="001F74A7">
      <w:pPr>
        <w:spacing w:after="0" w:line="240" w:lineRule="auto"/>
        <w:ind w:left="1418"/>
        <w:rPr>
          <w:rFonts w:eastAsia="Times New Roman" w:cs="Times New Roman"/>
          <w:b/>
          <w:sz w:val="24"/>
          <w:szCs w:val="24"/>
          <w:u w:val="single"/>
          <w:lang w:eastAsia="fr-FR"/>
        </w:rPr>
      </w:pPr>
      <w:r>
        <w:rPr>
          <w:rFonts w:eastAsia="Times New Roman" w:cs="Arial"/>
          <w:sz w:val="24"/>
          <w:szCs w:val="24"/>
          <w:lang w:eastAsia="fr-FR"/>
        </w:rPr>
        <w:t>2.1.6 Plans prévisionnels d’entretien et de maintenance</w:t>
      </w:r>
    </w:p>
    <w:p w:rsidR="001F74A7" w:rsidRDefault="001F74A7" w:rsidP="001F74A7">
      <w:pPr>
        <w:spacing w:after="0" w:line="240" w:lineRule="auto"/>
        <w:ind w:left="709"/>
      </w:pPr>
      <w:r>
        <w:rPr>
          <w:rFonts w:eastAsia="Times New Roman" w:cs="Arial"/>
          <w:b/>
          <w:bCs/>
          <w:sz w:val="24"/>
          <w:szCs w:val="24"/>
          <w:lang w:eastAsia="fr-FR"/>
        </w:rPr>
        <w:t>2.2 Plan</w:t>
      </w:r>
      <w:r w:rsidRPr="00FF652F">
        <w:rPr>
          <w:rFonts w:eastAsia="Times New Roman" w:cs="Arial"/>
          <w:b/>
          <w:bCs/>
          <w:sz w:val="24"/>
          <w:szCs w:val="24"/>
          <w:lang w:eastAsia="fr-FR"/>
        </w:rPr>
        <w:t xml:space="preserve"> </w:t>
      </w:r>
      <w:r>
        <w:rPr>
          <w:rFonts w:eastAsia="Times New Roman" w:cs="Arial"/>
          <w:b/>
          <w:bCs/>
          <w:sz w:val="24"/>
          <w:szCs w:val="24"/>
          <w:lang w:eastAsia="fr-FR"/>
        </w:rPr>
        <w:t>prévisionnel d’entretien et de maintenance</w:t>
      </w:r>
    </w:p>
    <w:p w:rsidR="001F74A7"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 xml:space="preserve">2.2.1 </w:t>
      </w:r>
      <w:r w:rsidRPr="00FF652F">
        <w:rPr>
          <w:rFonts w:eastAsia="Times New Roman" w:cs="Arial"/>
          <w:sz w:val="24"/>
          <w:szCs w:val="24"/>
          <w:lang w:eastAsia="fr-FR"/>
        </w:rPr>
        <w:t xml:space="preserve">Les contrôles simples </w:t>
      </w:r>
    </w:p>
    <w:p w:rsidR="001F74A7"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 xml:space="preserve">2.2.2 </w:t>
      </w:r>
      <w:r w:rsidRPr="00FF652F">
        <w:rPr>
          <w:rFonts w:eastAsia="Times New Roman" w:cs="Arial"/>
          <w:sz w:val="24"/>
          <w:szCs w:val="24"/>
          <w:lang w:eastAsia="fr-FR"/>
        </w:rPr>
        <w:t xml:space="preserve">Les vérifications mensuelles à trimestrielles </w:t>
      </w:r>
    </w:p>
    <w:p w:rsidR="001F74A7" w:rsidRDefault="001F74A7" w:rsidP="001F74A7">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 xml:space="preserve">2.2.3 </w:t>
      </w:r>
      <w:r w:rsidRPr="00FF652F">
        <w:rPr>
          <w:rFonts w:eastAsia="Times New Roman" w:cs="Arial"/>
          <w:sz w:val="24"/>
          <w:szCs w:val="24"/>
          <w:lang w:eastAsia="fr-FR"/>
        </w:rPr>
        <w:t xml:space="preserve">Les vérifications semestrielles à annuelles </w:t>
      </w:r>
    </w:p>
    <w:p w:rsidR="001F74A7" w:rsidRPr="00F57FB7" w:rsidRDefault="001F74A7" w:rsidP="00F57FB7">
      <w:pPr>
        <w:pStyle w:val="Paragraphedeliste"/>
        <w:numPr>
          <w:ilvl w:val="1"/>
          <w:numId w:val="38"/>
        </w:numPr>
        <w:shd w:val="clear" w:color="auto" w:fill="FFFFFF"/>
        <w:spacing w:after="0" w:line="240" w:lineRule="auto"/>
        <w:jc w:val="both"/>
        <w:rPr>
          <w:rFonts w:eastAsia="Times New Roman" w:cs="Arial"/>
          <w:sz w:val="24"/>
          <w:szCs w:val="24"/>
          <w:lang w:eastAsia="fr-FR"/>
        </w:rPr>
      </w:pPr>
      <w:r w:rsidRPr="00F57FB7">
        <w:rPr>
          <w:rFonts w:eastAsia="Times New Roman" w:cs="Arial"/>
          <w:b/>
          <w:bCs/>
          <w:sz w:val="24"/>
          <w:szCs w:val="24"/>
          <w:lang w:eastAsia="fr-FR"/>
        </w:rPr>
        <w:t>Le registre d’entretien (Cf annexe 1)</w:t>
      </w:r>
    </w:p>
    <w:p w:rsidR="001F74A7" w:rsidRPr="00FA728B" w:rsidRDefault="001F74A7" w:rsidP="001F74A7">
      <w:pPr>
        <w:spacing w:after="0" w:line="240" w:lineRule="auto"/>
        <w:ind w:left="360"/>
        <w:jc w:val="both"/>
        <w:rPr>
          <w:rFonts w:eastAsia="Times New Roman" w:cs="Arial"/>
          <w:b/>
          <w:u w:val="single"/>
          <w:lang w:eastAsia="fr-FR"/>
        </w:rPr>
      </w:pPr>
    </w:p>
    <w:p w:rsidR="001F74A7" w:rsidRPr="00F57FB7" w:rsidRDefault="00F57FB7" w:rsidP="00A0591E">
      <w:pPr>
        <w:spacing w:after="0" w:line="240" w:lineRule="auto"/>
        <w:ind w:left="709" w:hanging="425"/>
        <w:jc w:val="both"/>
        <w:rPr>
          <w:rFonts w:eastAsia="Times New Roman" w:cs="Arial"/>
          <w:b/>
          <w:sz w:val="24"/>
          <w:szCs w:val="24"/>
          <w:u w:val="single"/>
          <w:lang w:eastAsia="fr-FR"/>
        </w:rPr>
      </w:pPr>
      <w:r w:rsidRPr="00A0591E">
        <w:rPr>
          <w:rFonts w:eastAsia="Times New Roman" w:cs="Arial"/>
          <w:b/>
          <w:sz w:val="24"/>
          <w:szCs w:val="24"/>
          <w:lang w:eastAsia="fr-FR"/>
        </w:rPr>
        <w:t>3-</w:t>
      </w:r>
      <w:r w:rsidRPr="00A0591E">
        <w:rPr>
          <w:rFonts w:eastAsia="Times New Roman" w:cs="Arial"/>
          <w:b/>
          <w:sz w:val="24"/>
          <w:szCs w:val="24"/>
          <w:lang w:eastAsia="fr-FR"/>
        </w:rPr>
        <w:tab/>
      </w:r>
      <w:r w:rsidR="001F74A7" w:rsidRPr="00F57FB7">
        <w:rPr>
          <w:rFonts w:eastAsia="Times New Roman" w:cs="Arial"/>
          <w:b/>
          <w:sz w:val="24"/>
          <w:szCs w:val="24"/>
          <w:u w:val="single"/>
          <w:lang w:eastAsia="fr-FR"/>
        </w:rPr>
        <w:t xml:space="preserve">Affichage informatif </w:t>
      </w:r>
    </w:p>
    <w:p w:rsidR="001F74A7" w:rsidRPr="00FA728B" w:rsidRDefault="001F74A7" w:rsidP="001F74A7">
      <w:pPr>
        <w:spacing w:after="0" w:line="240" w:lineRule="auto"/>
        <w:jc w:val="both"/>
        <w:rPr>
          <w:rFonts w:eastAsia="Times New Roman" w:cs="Arial"/>
          <w:b/>
          <w:u w:val="single"/>
          <w:lang w:eastAsia="fr-FR"/>
        </w:rPr>
      </w:pPr>
    </w:p>
    <w:p w:rsidR="001F74A7" w:rsidRPr="00F57FB7" w:rsidRDefault="00F57FB7" w:rsidP="00A0591E">
      <w:pPr>
        <w:spacing w:after="0" w:line="240" w:lineRule="auto"/>
        <w:ind w:left="709" w:hanging="425"/>
        <w:jc w:val="both"/>
        <w:rPr>
          <w:rFonts w:eastAsia="Times New Roman" w:cs="Arial"/>
          <w:b/>
          <w:sz w:val="24"/>
          <w:szCs w:val="24"/>
          <w:u w:val="single"/>
          <w:lang w:eastAsia="fr-FR"/>
        </w:rPr>
      </w:pPr>
      <w:r w:rsidRPr="00A0591E">
        <w:rPr>
          <w:rFonts w:eastAsia="Times New Roman" w:cs="Arial"/>
          <w:b/>
          <w:sz w:val="24"/>
          <w:szCs w:val="24"/>
          <w:lang w:eastAsia="fr-FR"/>
        </w:rPr>
        <w:t>4-</w:t>
      </w:r>
      <w:r w:rsidRPr="00A0591E">
        <w:rPr>
          <w:rFonts w:eastAsia="Times New Roman" w:cs="Arial"/>
          <w:b/>
          <w:sz w:val="24"/>
          <w:szCs w:val="24"/>
          <w:lang w:eastAsia="fr-FR"/>
        </w:rPr>
        <w:tab/>
      </w:r>
      <w:r w:rsidR="001F74A7" w:rsidRPr="00F57FB7">
        <w:rPr>
          <w:rFonts w:eastAsia="Times New Roman" w:cs="Arial"/>
          <w:b/>
          <w:sz w:val="24"/>
          <w:szCs w:val="24"/>
          <w:u w:val="single"/>
          <w:lang w:eastAsia="fr-FR"/>
        </w:rPr>
        <w:t>Les cages de but</w:t>
      </w:r>
    </w:p>
    <w:p w:rsidR="001F74A7" w:rsidRDefault="001F74A7" w:rsidP="001F74A7">
      <w:pPr>
        <w:spacing w:after="0" w:line="240" w:lineRule="auto"/>
        <w:ind w:firstLine="708"/>
        <w:jc w:val="both"/>
        <w:rPr>
          <w:rFonts w:eastAsia="Times New Roman" w:cs="Arial"/>
          <w:b/>
          <w:sz w:val="24"/>
          <w:szCs w:val="24"/>
          <w:lang w:eastAsia="fr-FR"/>
        </w:rPr>
      </w:pPr>
      <w:r>
        <w:rPr>
          <w:rFonts w:eastAsia="Times New Roman" w:cs="Arial"/>
          <w:b/>
          <w:sz w:val="24"/>
          <w:szCs w:val="24"/>
          <w:lang w:eastAsia="fr-FR"/>
        </w:rPr>
        <w:t>4</w:t>
      </w:r>
      <w:r w:rsidRPr="00800520">
        <w:rPr>
          <w:rFonts w:eastAsia="Times New Roman" w:cs="Arial"/>
          <w:b/>
          <w:sz w:val="24"/>
          <w:szCs w:val="24"/>
          <w:lang w:eastAsia="fr-FR"/>
        </w:rPr>
        <w:t>.1 Définition</w:t>
      </w:r>
    </w:p>
    <w:p w:rsidR="001F74A7" w:rsidRPr="00DC02A1" w:rsidRDefault="001F74A7" w:rsidP="001F74A7">
      <w:pPr>
        <w:pStyle w:val="Paragraphedeliste"/>
        <w:numPr>
          <w:ilvl w:val="1"/>
          <w:numId w:val="24"/>
        </w:numPr>
        <w:spacing w:after="0" w:line="240" w:lineRule="auto"/>
        <w:rPr>
          <w:rFonts w:eastAsia="Times New Roman" w:cs="Arial"/>
          <w:b/>
          <w:sz w:val="24"/>
          <w:szCs w:val="24"/>
          <w:lang w:eastAsia="fr-FR"/>
        </w:rPr>
      </w:pPr>
      <w:r w:rsidRPr="00DC02A1">
        <w:rPr>
          <w:rFonts w:eastAsia="Times New Roman" w:cs="Arial"/>
          <w:b/>
          <w:sz w:val="24"/>
          <w:szCs w:val="24"/>
          <w:lang w:eastAsia="fr-FR"/>
        </w:rPr>
        <w:t xml:space="preserve">Installation -  Vérification </w:t>
      </w:r>
    </w:p>
    <w:p w:rsidR="001F74A7" w:rsidRPr="00FA728B" w:rsidRDefault="001F74A7" w:rsidP="001F74A7">
      <w:pPr>
        <w:pStyle w:val="Paragraphedeliste"/>
        <w:spacing w:after="0" w:line="240" w:lineRule="auto"/>
        <w:jc w:val="both"/>
        <w:rPr>
          <w:rFonts w:eastAsia="Times New Roman" w:cs="Arial"/>
          <w:lang w:eastAsia="fr-FR"/>
        </w:rPr>
      </w:pPr>
    </w:p>
    <w:p w:rsidR="001F74A7" w:rsidRPr="00F57FB7" w:rsidRDefault="001F74A7" w:rsidP="00A0591E">
      <w:pPr>
        <w:pStyle w:val="Paragraphedeliste"/>
        <w:numPr>
          <w:ilvl w:val="0"/>
          <w:numId w:val="40"/>
        </w:numPr>
        <w:spacing w:after="0" w:line="240" w:lineRule="auto"/>
        <w:ind w:hanging="425"/>
        <w:jc w:val="both"/>
        <w:rPr>
          <w:rFonts w:eastAsia="Times New Roman" w:cs="Arial"/>
          <w:b/>
          <w:sz w:val="24"/>
          <w:szCs w:val="24"/>
          <w:u w:val="single"/>
          <w:lang w:eastAsia="fr-FR"/>
        </w:rPr>
      </w:pPr>
      <w:r w:rsidRPr="00F57FB7">
        <w:rPr>
          <w:rFonts w:eastAsia="Times New Roman" w:cs="Arial"/>
          <w:b/>
          <w:sz w:val="24"/>
          <w:szCs w:val="24"/>
          <w:u w:val="single"/>
          <w:lang w:eastAsia="fr-FR"/>
        </w:rPr>
        <w:t>Bac à sable</w:t>
      </w:r>
    </w:p>
    <w:p w:rsidR="001F74A7" w:rsidRPr="003003D9" w:rsidRDefault="001F74A7" w:rsidP="001F74A7">
      <w:pPr>
        <w:spacing w:after="0" w:line="240" w:lineRule="auto"/>
        <w:ind w:firstLine="708"/>
        <w:jc w:val="both"/>
        <w:rPr>
          <w:rFonts w:eastAsia="Times New Roman" w:cs="Arial"/>
          <w:b/>
          <w:sz w:val="24"/>
          <w:szCs w:val="24"/>
          <w:lang w:eastAsia="fr-FR"/>
        </w:rPr>
      </w:pPr>
      <w:r>
        <w:rPr>
          <w:rFonts w:eastAsia="Times New Roman" w:cs="Arial"/>
          <w:b/>
          <w:sz w:val="24"/>
          <w:szCs w:val="24"/>
          <w:lang w:eastAsia="fr-FR"/>
        </w:rPr>
        <w:t>5.1 D</w:t>
      </w:r>
      <w:r w:rsidRPr="003003D9">
        <w:rPr>
          <w:rFonts w:eastAsia="Times New Roman" w:cs="Arial"/>
          <w:b/>
          <w:sz w:val="24"/>
          <w:szCs w:val="24"/>
          <w:lang w:eastAsia="fr-FR"/>
        </w:rPr>
        <w:t>éfinition</w:t>
      </w:r>
    </w:p>
    <w:p w:rsidR="001F74A7" w:rsidRPr="00D87098" w:rsidRDefault="001F74A7" w:rsidP="001F74A7">
      <w:pPr>
        <w:spacing w:after="0" w:line="240" w:lineRule="auto"/>
        <w:ind w:firstLine="708"/>
        <w:jc w:val="both"/>
        <w:rPr>
          <w:rFonts w:eastAsia="Times New Roman" w:cs="Arial"/>
          <w:b/>
          <w:sz w:val="24"/>
          <w:szCs w:val="24"/>
          <w:lang w:eastAsia="fr-FR"/>
        </w:rPr>
      </w:pPr>
      <w:r w:rsidRPr="00D87098">
        <w:rPr>
          <w:rFonts w:eastAsia="Times New Roman" w:cs="Arial"/>
          <w:b/>
          <w:sz w:val="24"/>
          <w:szCs w:val="24"/>
          <w:lang w:eastAsia="fr-FR"/>
        </w:rPr>
        <w:t>5.2 Recommandations</w:t>
      </w:r>
    </w:p>
    <w:p w:rsidR="001F74A7" w:rsidRPr="00F57FB7" w:rsidRDefault="001F74A7" w:rsidP="00F57FB7">
      <w:pPr>
        <w:pStyle w:val="Paragraphedeliste"/>
        <w:numPr>
          <w:ilvl w:val="1"/>
          <w:numId w:val="41"/>
        </w:numPr>
        <w:spacing w:after="0" w:line="240" w:lineRule="auto"/>
        <w:jc w:val="both"/>
        <w:rPr>
          <w:rFonts w:eastAsia="Times New Roman" w:cs="Arial"/>
          <w:b/>
          <w:sz w:val="24"/>
          <w:szCs w:val="24"/>
          <w:lang w:eastAsia="fr-FR"/>
        </w:rPr>
      </w:pPr>
      <w:r w:rsidRPr="00F57FB7">
        <w:rPr>
          <w:rFonts w:eastAsia="Times New Roman" w:cs="Arial"/>
          <w:b/>
          <w:sz w:val="24"/>
          <w:szCs w:val="24"/>
          <w:lang w:eastAsia="fr-FR"/>
        </w:rPr>
        <w:t>Entretien</w:t>
      </w:r>
    </w:p>
    <w:p w:rsidR="001F74A7" w:rsidRPr="00FA728B" w:rsidRDefault="001F74A7" w:rsidP="001F74A7">
      <w:pPr>
        <w:spacing w:after="0" w:line="240" w:lineRule="auto"/>
        <w:jc w:val="both"/>
        <w:rPr>
          <w:rFonts w:eastAsia="Times New Roman" w:cs="Arial"/>
          <w:lang w:eastAsia="fr-FR"/>
        </w:rPr>
      </w:pPr>
    </w:p>
    <w:p w:rsidR="001F74A7" w:rsidRPr="00F57FB7" w:rsidRDefault="00F57FB7" w:rsidP="00A0591E">
      <w:pPr>
        <w:spacing w:after="0" w:line="240" w:lineRule="auto"/>
        <w:ind w:left="709" w:hanging="425"/>
        <w:jc w:val="both"/>
        <w:rPr>
          <w:rFonts w:eastAsia="Times New Roman" w:cs="Arial"/>
          <w:b/>
          <w:sz w:val="24"/>
          <w:szCs w:val="24"/>
          <w:u w:val="single"/>
          <w:lang w:eastAsia="fr-FR"/>
        </w:rPr>
      </w:pPr>
      <w:r w:rsidRPr="00A0591E">
        <w:rPr>
          <w:rFonts w:eastAsia="Times New Roman" w:cs="Arial"/>
          <w:b/>
          <w:sz w:val="24"/>
          <w:szCs w:val="24"/>
          <w:lang w:eastAsia="fr-FR"/>
        </w:rPr>
        <w:t>6-</w:t>
      </w:r>
      <w:r w:rsidRPr="00A0591E">
        <w:rPr>
          <w:rFonts w:eastAsia="Times New Roman" w:cs="Arial"/>
          <w:b/>
          <w:sz w:val="24"/>
          <w:szCs w:val="24"/>
          <w:lang w:eastAsia="fr-FR"/>
        </w:rPr>
        <w:tab/>
      </w:r>
      <w:r w:rsidR="001F74A7" w:rsidRPr="00F57FB7">
        <w:rPr>
          <w:rFonts w:eastAsia="Times New Roman" w:cs="Arial"/>
          <w:b/>
          <w:sz w:val="24"/>
          <w:szCs w:val="24"/>
          <w:u w:val="single"/>
          <w:lang w:eastAsia="fr-FR"/>
        </w:rPr>
        <w:t>Aménagement paysagé</w:t>
      </w:r>
    </w:p>
    <w:p w:rsidR="001F74A7" w:rsidRPr="00593470" w:rsidRDefault="001F74A7" w:rsidP="001F74A7">
      <w:pPr>
        <w:pStyle w:val="Paragraphedeliste"/>
        <w:spacing w:after="0" w:line="240" w:lineRule="auto"/>
        <w:jc w:val="both"/>
        <w:rPr>
          <w:rFonts w:eastAsia="Times New Roman" w:cs="Arial"/>
          <w:sz w:val="24"/>
          <w:szCs w:val="24"/>
          <w:lang w:eastAsia="fr-FR"/>
        </w:rPr>
      </w:pPr>
      <w:r w:rsidRPr="00593470">
        <w:rPr>
          <w:rFonts w:eastAsia="Times New Roman" w:cs="Arial"/>
          <w:b/>
          <w:sz w:val="24"/>
          <w:szCs w:val="24"/>
          <w:lang w:eastAsia="fr-FR"/>
        </w:rPr>
        <w:t>6.1 Recommandations relatives aux arbres</w:t>
      </w:r>
      <w:r w:rsidRPr="00593470">
        <w:rPr>
          <w:rFonts w:eastAsia="Times New Roman" w:cs="Arial"/>
          <w:sz w:val="24"/>
          <w:szCs w:val="24"/>
          <w:lang w:eastAsia="fr-FR"/>
        </w:rPr>
        <w:t> </w:t>
      </w:r>
    </w:p>
    <w:p w:rsidR="001F74A7" w:rsidRPr="00A0591E" w:rsidRDefault="001F74A7" w:rsidP="00A0591E">
      <w:pPr>
        <w:pStyle w:val="Paragraphedeliste"/>
        <w:numPr>
          <w:ilvl w:val="1"/>
          <w:numId w:val="42"/>
        </w:numPr>
        <w:spacing w:after="0" w:line="240" w:lineRule="auto"/>
        <w:jc w:val="both"/>
        <w:rPr>
          <w:rFonts w:eastAsia="Times New Roman" w:cs="Arial"/>
          <w:b/>
          <w:sz w:val="24"/>
          <w:szCs w:val="24"/>
          <w:lang w:eastAsia="fr-FR"/>
        </w:rPr>
      </w:pPr>
      <w:r w:rsidRPr="00A0591E">
        <w:rPr>
          <w:rFonts w:eastAsia="Times New Roman" w:cs="Arial"/>
          <w:b/>
          <w:sz w:val="24"/>
          <w:szCs w:val="24"/>
          <w:lang w:eastAsia="fr-FR"/>
        </w:rPr>
        <w:t>Recommandations relatives aux arbustes et plantes</w:t>
      </w:r>
      <w:r w:rsidRPr="00A0591E">
        <w:rPr>
          <w:rFonts w:eastAsia="Times New Roman" w:cs="Arial"/>
          <w:sz w:val="24"/>
          <w:szCs w:val="24"/>
          <w:lang w:eastAsia="fr-FR"/>
        </w:rPr>
        <w:t> </w:t>
      </w:r>
    </w:p>
    <w:p w:rsidR="001F74A7" w:rsidRPr="00FA728B" w:rsidRDefault="001F74A7" w:rsidP="001F74A7">
      <w:pPr>
        <w:spacing w:after="0" w:line="240" w:lineRule="auto"/>
        <w:jc w:val="both"/>
        <w:rPr>
          <w:rFonts w:eastAsia="Times New Roman" w:cs="Arial"/>
          <w:lang w:eastAsia="fr-FR"/>
        </w:rPr>
      </w:pPr>
    </w:p>
    <w:p w:rsidR="001F74A7" w:rsidRPr="00A0591E" w:rsidRDefault="00A0591E" w:rsidP="00A0591E">
      <w:pPr>
        <w:spacing w:after="0" w:line="240" w:lineRule="auto"/>
        <w:ind w:left="709" w:hanging="425"/>
        <w:jc w:val="both"/>
        <w:rPr>
          <w:rFonts w:eastAsia="Times New Roman" w:cs="Arial"/>
          <w:b/>
          <w:sz w:val="24"/>
          <w:szCs w:val="24"/>
          <w:u w:val="single"/>
          <w:lang w:eastAsia="fr-FR"/>
        </w:rPr>
      </w:pPr>
      <w:r w:rsidRPr="00A0591E">
        <w:rPr>
          <w:rFonts w:eastAsia="Times New Roman" w:cs="Arial"/>
          <w:b/>
          <w:sz w:val="24"/>
          <w:szCs w:val="24"/>
          <w:lang w:eastAsia="fr-FR"/>
        </w:rPr>
        <w:t>7-</w:t>
      </w:r>
      <w:r w:rsidRPr="00A0591E">
        <w:rPr>
          <w:rFonts w:eastAsia="Times New Roman" w:cs="Arial"/>
          <w:b/>
          <w:sz w:val="24"/>
          <w:szCs w:val="24"/>
          <w:lang w:eastAsia="fr-FR"/>
        </w:rPr>
        <w:tab/>
      </w:r>
      <w:r w:rsidR="001F74A7" w:rsidRPr="00A0591E">
        <w:rPr>
          <w:rFonts w:eastAsia="Times New Roman" w:cs="Arial"/>
          <w:b/>
          <w:sz w:val="24"/>
          <w:szCs w:val="24"/>
          <w:u w:val="single"/>
          <w:lang w:eastAsia="fr-FR"/>
        </w:rPr>
        <w:t>Mobilier « urbain »</w:t>
      </w:r>
    </w:p>
    <w:p w:rsidR="001F74A7" w:rsidRPr="00FA728B" w:rsidRDefault="001F74A7" w:rsidP="001F74A7">
      <w:pPr>
        <w:pStyle w:val="Paragraphedeliste"/>
        <w:spacing w:after="0" w:line="240" w:lineRule="auto"/>
        <w:jc w:val="both"/>
        <w:rPr>
          <w:rFonts w:eastAsia="Times New Roman" w:cs="Arial"/>
          <w:lang w:eastAsia="fr-FR"/>
        </w:rPr>
      </w:pPr>
    </w:p>
    <w:p w:rsidR="001F74A7" w:rsidRPr="00593470" w:rsidRDefault="001F74A7" w:rsidP="001F74A7">
      <w:pPr>
        <w:pStyle w:val="Paragraphedeliste"/>
        <w:spacing w:after="0" w:line="240" w:lineRule="auto"/>
        <w:ind w:left="284"/>
        <w:jc w:val="both"/>
        <w:rPr>
          <w:rFonts w:eastAsia="Times New Roman" w:cs="Arial"/>
          <w:b/>
          <w:sz w:val="24"/>
          <w:szCs w:val="24"/>
          <w:u w:val="single"/>
          <w:lang w:eastAsia="fr-FR"/>
        </w:rPr>
      </w:pPr>
      <w:r w:rsidRPr="00593470">
        <w:rPr>
          <w:rFonts w:eastAsia="Times New Roman" w:cs="Arial"/>
          <w:b/>
          <w:sz w:val="24"/>
          <w:szCs w:val="24"/>
          <w:u w:val="single"/>
          <w:lang w:eastAsia="fr-FR"/>
        </w:rPr>
        <w:t>Conclusion</w:t>
      </w:r>
    </w:p>
    <w:p w:rsidR="001F74A7" w:rsidRPr="00FA728B" w:rsidRDefault="001F74A7" w:rsidP="001F74A7">
      <w:pPr>
        <w:spacing w:after="0" w:line="240" w:lineRule="auto"/>
      </w:pPr>
    </w:p>
    <w:p w:rsidR="001F74A7" w:rsidRPr="00FA728B" w:rsidRDefault="001F74A7" w:rsidP="001F74A7">
      <w:pPr>
        <w:spacing w:after="0" w:line="240" w:lineRule="auto"/>
        <w:jc w:val="both"/>
        <w:rPr>
          <w:rFonts w:eastAsia="Times New Roman" w:cs="Arial"/>
          <w:lang w:eastAsia="fr-FR"/>
        </w:rPr>
      </w:pPr>
    </w:p>
    <w:p w:rsidR="001F74A7" w:rsidRPr="00E025DD" w:rsidRDefault="001F74A7" w:rsidP="001F74A7">
      <w:pPr>
        <w:spacing w:after="0" w:line="240" w:lineRule="auto"/>
        <w:ind w:left="284"/>
        <w:jc w:val="both"/>
        <w:rPr>
          <w:rFonts w:eastAsia="Times New Roman" w:cs="Arial"/>
          <w:b/>
          <w:sz w:val="24"/>
          <w:szCs w:val="24"/>
          <w:u w:val="single"/>
          <w:lang w:eastAsia="fr-FR"/>
        </w:rPr>
      </w:pPr>
      <w:r w:rsidRPr="00E025DD">
        <w:rPr>
          <w:rFonts w:eastAsia="Times New Roman" w:cs="Arial"/>
          <w:b/>
          <w:sz w:val="24"/>
          <w:szCs w:val="24"/>
          <w:u w:val="single"/>
          <w:lang w:eastAsia="fr-FR"/>
        </w:rPr>
        <w:t>Annexe 1 : Fiche</w:t>
      </w:r>
      <w:r>
        <w:rPr>
          <w:rFonts w:eastAsia="Times New Roman" w:cs="Arial"/>
          <w:b/>
          <w:sz w:val="24"/>
          <w:szCs w:val="24"/>
          <w:u w:val="single"/>
          <w:lang w:eastAsia="fr-FR"/>
        </w:rPr>
        <w:t>s</w:t>
      </w:r>
      <w:r w:rsidRPr="00E025DD">
        <w:rPr>
          <w:rFonts w:eastAsia="Times New Roman" w:cs="Arial"/>
          <w:b/>
          <w:sz w:val="24"/>
          <w:szCs w:val="24"/>
          <w:u w:val="single"/>
          <w:lang w:eastAsia="fr-FR"/>
        </w:rPr>
        <w:t xml:space="preserve"> </w:t>
      </w:r>
      <w:r>
        <w:rPr>
          <w:rFonts w:eastAsia="Times New Roman" w:cs="Arial"/>
          <w:b/>
          <w:sz w:val="24"/>
          <w:szCs w:val="24"/>
          <w:u w:val="single"/>
          <w:lang w:eastAsia="fr-FR"/>
        </w:rPr>
        <w:t>exempl</w:t>
      </w:r>
      <w:r w:rsidRPr="00E025DD">
        <w:rPr>
          <w:rFonts w:eastAsia="Times New Roman" w:cs="Arial"/>
          <w:b/>
          <w:sz w:val="24"/>
          <w:szCs w:val="24"/>
          <w:u w:val="single"/>
          <w:lang w:eastAsia="fr-FR"/>
        </w:rPr>
        <w:t>e</w:t>
      </w:r>
      <w:r>
        <w:rPr>
          <w:rFonts w:eastAsia="Times New Roman" w:cs="Arial"/>
          <w:b/>
          <w:sz w:val="24"/>
          <w:szCs w:val="24"/>
          <w:u w:val="single"/>
          <w:lang w:eastAsia="fr-FR"/>
        </w:rPr>
        <w:t>s</w:t>
      </w:r>
      <w:r w:rsidRPr="00E025DD">
        <w:rPr>
          <w:rFonts w:eastAsia="Times New Roman" w:cs="Arial"/>
          <w:b/>
          <w:sz w:val="24"/>
          <w:szCs w:val="24"/>
          <w:u w:val="single"/>
          <w:lang w:eastAsia="fr-FR"/>
        </w:rPr>
        <w:t xml:space="preserve"> « registre de maintenance » </w:t>
      </w:r>
    </w:p>
    <w:p w:rsidR="001F74A7" w:rsidRPr="00E025DD" w:rsidRDefault="001F74A7" w:rsidP="001F74A7">
      <w:pPr>
        <w:spacing w:after="0" w:line="240" w:lineRule="auto"/>
        <w:ind w:left="284"/>
        <w:jc w:val="both"/>
        <w:rPr>
          <w:rFonts w:eastAsia="Times New Roman" w:cs="Arial"/>
          <w:b/>
          <w:sz w:val="24"/>
          <w:szCs w:val="24"/>
          <w:u w:val="single"/>
          <w:lang w:eastAsia="fr-FR"/>
        </w:rPr>
      </w:pPr>
      <w:r w:rsidRPr="00E025DD">
        <w:rPr>
          <w:rFonts w:eastAsia="Times New Roman" w:cs="Arial"/>
          <w:b/>
          <w:sz w:val="24"/>
          <w:szCs w:val="24"/>
          <w:u w:val="single"/>
          <w:lang w:eastAsia="fr-FR"/>
        </w:rPr>
        <w:t xml:space="preserve">Annexe 2 : Décrets </w:t>
      </w:r>
      <w:r>
        <w:rPr>
          <w:rFonts w:eastAsia="Times New Roman" w:cs="Arial"/>
          <w:b/>
          <w:sz w:val="24"/>
          <w:szCs w:val="24"/>
          <w:u w:val="single"/>
          <w:lang w:eastAsia="fr-FR"/>
        </w:rPr>
        <w:t xml:space="preserve">et autres textes officiels </w:t>
      </w:r>
    </w:p>
    <w:p w:rsidR="001F74A7" w:rsidRDefault="001F74A7" w:rsidP="006F7510">
      <w:pPr>
        <w:spacing w:after="0" w:line="240" w:lineRule="auto"/>
        <w:jc w:val="both"/>
        <w:rPr>
          <w:rFonts w:eastAsia="Times New Roman" w:cs="Times New Roman"/>
          <w:b/>
          <w:sz w:val="24"/>
          <w:szCs w:val="24"/>
          <w:u w:val="single"/>
          <w:lang w:eastAsia="fr-FR"/>
        </w:rPr>
      </w:pPr>
    </w:p>
    <w:p w:rsidR="001F74A7" w:rsidRDefault="001F74A7" w:rsidP="006F7510">
      <w:pPr>
        <w:spacing w:after="0" w:line="240" w:lineRule="auto"/>
        <w:jc w:val="both"/>
        <w:rPr>
          <w:rFonts w:eastAsia="Times New Roman" w:cs="Times New Roman"/>
          <w:b/>
          <w:sz w:val="24"/>
          <w:szCs w:val="24"/>
          <w:u w:val="single"/>
          <w:lang w:eastAsia="fr-FR"/>
        </w:rPr>
      </w:pPr>
    </w:p>
    <w:p w:rsidR="001F74A7" w:rsidRDefault="001F74A7" w:rsidP="006F7510">
      <w:pPr>
        <w:spacing w:after="0" w:line="240" w:lineRule="auto"/>
        <w:jc w:val="both"/>
        <w:rPr>
          <w:rFonts w:eastAsia="Times New Roman" w:cs="Times New Roman"/>
          <w:b/>
          <w:sz w:val="24"/>
          <w:szCs w:val="24"/>
          <w:u w:val="single"/>
          <w:lang w:eastAsia="fr-FR"/>
        </w:rPr>
      </w:pPr>
    </w:p>
    <w:p w:rsidR="006F7510" w:rsidRPr="006328C4" w:rsidRDefault="006328C4" w:rsidP="003673EC">
      <w:pPr>
        <w:spacing w:after="0" w:line="240" w:lineRule="auto"/>
        <w:jc w:val="both"/>
        <w:rPr>
          <w:rFonts w:eastAsia="Times New Roman" w:cs="Times New Roman"/>
          <w:b/>
          <w:sz w:val="24"/>
          <w:szCs w:val="24"/>
          <w:u w:val="single"/>
          <w:lang w:eastAsia="fr-FR"/>
        </w:rPr>
      </w:pPr>
      <w:r w:rsidRPr="006328C4">
        <w:rPr>
          <w:rFonts w:eastAsia="Times New Roman" w:cs="Times New Roman"/>
          <w:b/>
          <w:sz w:val="24"/>
          <w:szCs w:val="24"/>
          <w:u w:val="single"/>
          <w:lang w:eastAsia="fr-FR"/>
        </w:rPr>
        <w:t>Introduction</w:t>
      </w:r>
    </w:p>
    <w:p w:rsidR="00057B7C" w:rsidRPr="006328C4" w:rsidRDefault="00057B7C" w:rsidP="003673EC">
      <w:pPr>
        <w:autoSpaceDE w:val="0"/>
        <w:autoSpaceDN w:val="0"/>
        <w:adjustRightInd w:val="0"/>
        <w:spacing w:after="0" w:line="240" w:lineRule="auto"/>
        <w:jc w:val="both"/>
        <w:rPr>
          <w:rFonts w:cs="Times New Roman"/>
          <w:sz w:val="24"/>
          <w:szCs w:val="24"/>
        </w:rPr>
      </w:pPr>
    </w:p>
    <w:p w:rsidR="006E47B5" w:rsidRPr="006328C4" w:rsidRDefault="00A7675B"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lastRenderedPageBreak/>
        <w:t>Il apparait indispensable qu’une école dispose d’espaces extérieurs aménagés afin de favoriser le développement moteur de l’</w:t>
      </w:r>
      <w:r w:rsidR="006E47B5" w:rsidRPr="006328C4">
        <w:rPr>
          <w:rFonts w:eastAsia="Times New Roman" w:cs="Arial"/>
          <w:sz w:val="24"/>
          <w:szCs w:val="24"/>
          <w:lang w:eastAsia="fr-FR"/>
        </w:rPr>
        <w:t xml:space="preserve">enfant par </w:t>
      </w:r>
      <w:r w:rsidRPr="006328C4">
        <w:rPr>
          <w:rFonts w:eastAsia="Times New Roman" w:cs="Arial"/>
          <w:sz w:val="24"/>
          <w:szCs w:val="24"/>
          <w:lang w:eastAsia="fr-FR"/>
        </w:rPr>
        <w:t xml:space="preserve">la </w:t>
      </w:r>
      <w:r w:rsidR="006E47B5" w:rsidRPr="006328C4">
        <w:rPr>
          <w:rFonts w:eastAsia="Times New Roman" w:cs="Arial"/>
          <w:sz w:val="24"/>
          <w:szCs w:val="24"/>
          <w:lang w:eastAsia="fr-FR"/>
        </w:rPr>
        <w:t>pratique</w:t>
      </w:r>
      <w:r w:rsidRPr="006328C4">
        <w:rPr>
          <w:rFonts w:eastAsia="Times New Roman" w:cs="Arial"/>
          <w:sz w:val="24"/>
          <w:szCs w:val="24"/>
          <w:lang w:eastAsia="fr-FR"/>
        </w:rPr>
        <w:t xml:space="preserve"> d’activités physiques et créatrice</w:t>
      </w:r>
      <w:r w:rsidR="006E47B5" w:rsidRPr="006328C4">
        <w:rPr>
          <w:rFonts w:eastAsia="Times New Roman" w:cs="Arial"/>
          <w:sz w:val="24"/>
          <w:szCs w:val="24"/>
          <w:lang w:eastAsia="fr-FR"/>
        </w:rPr>
        <w:t>s, et de permettre les temps cal</w:t>
      </w:r>
      <w:r w:rsidRPr="006328C4">
        <w:rPr>
          <w:rFonts w:eastAsia="Times New Roman" w:cs="Arial"/>
          <w:sz w:val="24"/>
          <w:szCs w:val="24"/>
          <w:lang w:eastAsia="fr-FR"/>
        </w:rPr>
        <w:t>mes.</w:t>
      </w:r>
      <w:r w:rsidR="004A3755">
        <w:rPr>
          <w:rFonts w:eastAsia="Times New Roman" w:cs="Arial"/>
          <w:sz w:val="24"/>
          <w:szCs w:val="24"/>
          <w:lang w:eastAsia="fr-FR"/>
        </w:rPr>
        <w:t xml:space="preserve"> </w:t>
      </w:r>
      <w:r w:rsidR="006E47B5" w:rsidRPr="006328C4">
        <w:rPr>
          <w:rFonts w:eastAsia="Times New Roman" w:cs="Arial"/>
          <w:sz w:val="24"/>
          <w:szCs w:val="24"/>
          <w:lang w:eastAsia="fr-FR"/>
        </w:rPr>
        <w:t>La cour d’école est un lieu de socialisation et d’éducation à la citoyenneté. Elle mérite toute l’attention de la communauté éducative pour penser son aménagement.</w:t>
      </w:r>
    </w:p>
    <w:p w:rsidR="007064E7" w:rsidRPr="006328C4" w:rsidRDefault="007064E7"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 xml:space="preserve">En référence au statut du chef d’établissement, l’aménagement et l’entretien des cours d’école et plus particulièrement ceux des aires collectives de jeux et des équipements sportifs relèvent de la responsabilité </w:t>
      </w:r>
      <w:r w:rsidR="00A7675B" w:rsidRPr="006328C4">
        <w:rPr>
          <w:rFonts w:eastAsia="Times New Roman" w:cs="Arial"/>
          <w:sz w:val="24"/>
          <w:szCs w:val="24"/>
          <w:lang w:eastAsia="fr-FR"/>
        </w:rPr>
        <w:t>conjointe du chef d’établissement et du président de l’OGEC. (</w:t>
      </w:r>
      <w:r w:rsidR="009C7380" w:rsidRPr="006328C4">
        <w:rPr>
          <w:rFonts w:eastAsia="Times New Roman" w:cs="Arial"/>
          <w:sz w:val="24"/>
          <w:szCs w:val="24"/>
          <w:lang w:eastAsia="fr-FR"/>
        </w:rPr>
        <w:t>Article</w:t>
      </w:r>
      <w:r w:rsidR="00A7675B" w:rsidRPr="006328C4">
        <w:rPr>
          <w:rFonts w:eastAsia="Times New Roman" w:cs="Arial"/>
          <w:sz w:val="24"/>
          <w:szCs w:val="24"/>
          <w:lang w:eastAsia="fr-FR"/>
        </w:rPr>
        <w:t xml:space="preserve"> 2.1 et 2.6 du statut du CE1° - avril 2010).</w:t>
      </w:r>
      <w:r w:rsidRPr="006328C4">
        <w:rPr>
          <w:rFonts w:eastAsia="Times New Roman" w:cs="Arial"/>
          <w:sz w:val="24"/>
          <w:szCs w:val="24"/>
          <w:lang w:eastAsia="fr-FR"/>
        </w:rPr>
        <w:t xml:space="preserve"> </w:t>
      </w:r>
    </w:p>
    <w:p w:rsidR="006E47B5" w:rsidRPr="006328C4" w:rsidRDefault="006E47B5"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Ce dossier donne les repères administratifs nécessaires au chef d’établissement pour assurer au mieux cette responsabilité.</w:t>
      </w:r>
    </w:p>
    <w:p w:rsidR="003673EC" w:rsidRDefault="009C7380"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En annexes, vous trouverez les textes officiels sur lesquels s’appuient les obligations et les  recommandations présentes dans le dossier. Les obligations s’imposent à tous, y compris à l’enseignement privé sous contrat avec l’Etat ; les recommandations</w:t>
      </w:r>
      <w:r w:rsidR="00F056E7" w:rsidRPr="006328C4">
        <w:rPr>
          <w:rFonts w:eastAsia="Times New Roman" w:cs="Arial"/>
          <w:sz w:val="24"/>
          <w:szCs w:val="24"/>
          <w:lang w:eastAsia="fr-FR"/>
        </w:rPr>
        <w:t xml:space="preserve"> présentes dans les textes officiels </w:t>
      </w:r>
      <w:r w:rsidRPr="006328C4">
        <w:rPr>
          <w:rFonts w:eastAsia="Times New Roman" w:cs="Arial"/>
          <w:sz w:val="24"/>
          <w:szCs w:val="24"/>
          <w:lang w:eastAsia="fr-FR"/>
        </w:rPr>
        <w:t xml:space="preserve"> restent à l’appréciation du chef d’établissement.</w:t>
      </w:r>
    </w:p>
    <w:p w:rsidR="003673EC" w:rsidRPr="006328C4" w:rsidRDefault="003673EC" w:rsidP="00DC02A1">
      <w:pPr>
        <w:keepNext/>
        <w:spacing w:after="0" w:line="240" w:lineRule="auto"/>
        <w:jc w:val="both"/>
        <w:outlineLvl w:val="0"/>
        <w:rPr>
          <w:rFonts w:eastAsia="Times New Roman" w:cs="Times New Roman"/>
          <w:b/>
          <w:bCs/>
          <w:kern w:val="32"/>
          <w:sz w:val="24"/>
          <w:szCs w:val="24"/>
          <w:u w:val="single"/>
          <w:lang w:eastAsia="fr-FR"/>
        </w:rPr>
      </w:pPr>
    </w:p>
    <w:p w:rsidR="0018266A" w:rsidRPr="00800520" w:rsidRDefault="0018266A" w:rsidP="00C32553">
      <w:pPr>
        <w:pStyle w:val="Paragraphedeliste"/>
        <w:numPr>
          <w:ilvl w:val="0"/>
          <w:numId w:val="10"/>
        </w:numPr>
        <w:spacing w:after="0" w:line="240" w:lineRule="auto"/>
        <w:jc w:val="both"/>
        <w:rPr>
          <w:rFonts w:eastAsia="Times New Roman" w:cs="Arial"/>
          <w:b/>
          <w:sz w:val="24"/>
          <w:szCs w:val="24"/>
          <w:u w:val="single"/>
          <w:lang w:eastAsia="fr-FR"/>
        </w:rPr>
      </w:pPr>
      <w:r w:rsidRPr="00800520">
        <w:rPr>
          <w:rFonts w:eastAsia="Times New Roman" w:cs="Arial"/>
          <w:b/>
          <w:sz w:val="24"/>
          <w:szCs w:val="24"/>
          <w:u w:val="single"/>
          <w:lang w:eastAsia="fr-FR"/>
        </w:rPr>
        <w:t xml:space="preserve">Aires collectives de jeux </w:t>
      </w:r>
      <w:r w:rsidR="005A515F">
        <w:rPr>
          <w:rFonts w:eastAsia="Times New Roman" w:cs="Arial"/>
          <w:b/>
          <w:sz w:val="24"/>
          <w:szCs w:val="24"/>
          <w:u w:val="single"/>
          <w:lang w:eastAsia="fr-FR"/>
        </w:rPr>
        <w:t>et équipements</w:t>
      </w:r>
    </w:p>
    <w:p w:rsidR="00800520" w:rsidRPr="00800520" w:rsidRDefault="00800520" w:rsidP="00800520">
      <w:pPr>
        <w:pStyle w:val="Paragraphedeliste"/>
        <w:spacing w:after="0" w:line="240" w:lineRule="auto"/>
        <w:jc w:val="both"/>
        <w:rPr>
          <w:rFonts w:eastAsia="Times New Roman" w:cs="Arial"/>
          <w:b/>
          <w:sz w:val="24"/>
          <w:szCs w:val="24"/>
          <w:lang w:eastAsia="fr-FR"/>
        </w:rPr>
      </w:pPr>
    </w:p>
    <w:p w:rsidR="003D68D4" w:rsidRPr="00800520" w:rsidRDefault="00C32553" w:rsidP="00C32553">
      <w:pPr>
        <w:spacing w:after="0" w:line="240" w:lineRule="auto"/>
        <w:ind w:firstLine="708"/>
        <w:jc w:val="both"/>
        <w:rPr>
          <w:rFonts w:eastAsia="Times New Roman" w:cs="Arial"/>
          <w:b/>
          <w:sz w:val="24"/>
          <w:szCs w:val="24"/>
          <w:lang w:eastAsia="fr-FR"/>
        </w:rPr>
      </w:pPr>
      <w:r w:rsidRPr="00800520">
        <w:rPr>
          <w:rFonts w:eastAsia="Times New Roman" w:cs="Arial"/>
          <w:b/>
          <w:sz w:val="24"/>
          <w:szCs w:val="24"/>
          <w:lang w:eastAsia="fr-FR"/>
        </w:rPr>
        <w:t xml:space="preserve">1.1 </w:t>
      </w:r>
      <w:r w:rsidR="00800520" w:rsidRPr="00800520">
        <w:rPr>
          <w:rFonts w:eastAsia="Times New Roman" w:cs="Arial"/>
          <w:b/>
          <w:sz w:val="24"/>
          <w:szCs w:val="24"/>
          <w:lang w:eastAsia="fr-FR"/>
        </w:rPr>
        <w:t>Définition</w:t>
      </w:r>
      <w:r w:rsidR="00923787">
        <w:rPr>
          <w:rFonts w:eastAsia="Times New Roman" w:cs="Arial"/>
          <w:b/>
          <w:sz w:val="24"/>
          <w:szCs w:val="24"/>
          <w:lang w:eastAsia="fr-FR"/>
        </w:rPr>
        <w:t xml:space="preserve"> de l’aire collective de jeux</w:t>
      </w:r>
    </w:p>
    <w:p w:rsidR="00756E11" w:rsidRPr="00923787" w:rsidRDefault="00923787" w:rsidP="003673EC">
      <w:pPr>
        <w:spacing w:after="0" w:line="240" w:lineRule="auto"/>
        <w:ind w:firstLine="709"/>
        <w:jc w:val="both"/>
        <w:rPr>
          <w:rFonts w:eastAsia="Times New Roman" w:cs="Arial"/>
          <w:sz w:val="24"/>
          <w:szCs w:val="24"/>
          <w:lang w:eastAsia="fr-FR"/>
        </w:rPr>
      </w:pPr>
      <w:r>
        <w:rPr>
          <w:rFonts w:eastAsia="Times New Roman" w:cs="Arial"/>
          <w:sz w:val="24"/>
          <w:szCs w:val="24"/>
          <w:lang w:eastAsia="fr-FR"/>
        </w:rPr>
        <w:t>On entend par aire collective</w:t>
      </w:r>
      <w:r w:rsidR="003D68D4" w:rsidRPr="006328C4">
        <w:rPr>
          <w:rFonts w:eastAsia="Times New Roman" w:cs="Arial"/>
          <w:sz w:val="24"/>
          <w:szCs w:val="24"/>
          <w:lang w:eastAsia="fr-FR"/>
        </w:rPr>
        <w:t xml:space="preserve"> de jeux </w:t>
      </w:r>
      <w:r>
        <w:rPr>
          <w:rFonts w:eastAsia="Times New Roman" w:cs="Arial"/>
          <w:sz w:val="24"/>
          <w:szCs w:val="24"/>
          <w:lang w:eastAsia="fr-FR"/>
        </w:rPr>
        <w:t xml:space="preserve">toute </w:t>
      </w:r>
      <w:r w:rsidRPr="004A3755">
        <w:rPr>
          <w:rFonts w:eastAsia="Times New Roman" w:cs="Arial"/>
          <w:sz w:val="24"/>
          <w:szCs w:val="24"/>
          <w:lang w:eastAsia="fr-FR"/>
        </w:rPr>
        <w:t>z</w:t>
      </w:r>
      <w:r w:rsidR="00756E11" w:rsidRPr="004A3755">
        <w:rPr>
          <w:rFonts w:eastAsia="Times New Roman" w:cs="Times New Roman"/>
          <w:bCs/>
          <w:kern w:val="32"/>
          <w:sz w:val="24"/>
          <w:szCs w:val="24"/>
          <w:lang w:eastAsia="fr-FR"/>
        </w:rPr>
        <w:t xml:space="preserve">one </w:t>
      </w:r>
      <w:r w:rsidR="004E169B">
        <w:rPr>
          <w:rFonts w:eastAsia="Times New Roman" w:cs="Times New Roman"/>
          <w:bCs/>
          <w:kern w:val="32"/>
          <w:sz w:val="24"/>
          <w:szCs w:val="24"/>
          <w:lang w:eastAsia="fr-FR"/>
        </w:rPr>
        <w:t>dans le décret de 1996 toute zone spécialement aménagée et équipée pour être utilisée collectivement par des enfants à des fins de jeux</w:t>
      </w:r>
      <w:r w:rsidR="00756E11" w:rsidRPr="004A3755">
        <w:rPr>
          <w:rFonts w:eastAsia="Times New Roman" w:cs="Times New Roman"/>
          <w:bCs/>
          <w:kern w:val="32"/>
          <w:sz w:val="24"/>
          <w:szCs w:val="24"/>
          <w:lang w:eastAsia="fr-FR"/>
        </w:rPr>
        <w:t>. C’est la présence d’au moins un équipement d’aire collective de jeux qui transforme un simple espace en une aire collective de jeux. Cette zone se définit a minima par la zone de sécurité qui entoure les équipements. Elle se définit a maxima par tout l’espace où il est raisonnablement prévisible que les enfants évoluent en jouant. Si elle est close, l’aire intègre la clôture ou la haie qui la délimite.</w:t>
      </w:r>
    </w:p>
    <w:p w:rsidR="00756E11" w:rsidRPr="00800520" w:rsidRDefault="00756E11" w:rsidP="00756E11">
      <w:pPr>
        <w:spacing w:after="0" w:line="240" w:lineRule="auto"/>
        <w:jc w:val="both"/>
        <w:rPr>
          <w:rFonts w:eastAsia="Times New Roman" w:cs="Arial"/>
          <w:b/>
          <w:sz w:val="24"/>
          <w:szCs w:val="24"/>
          <w:lang w:eastAsia="fr-FR"/>
        </w:rPr>
      </w:pPr>
    </w:p>
    <w:p w:rsidR="003D68D4" w:rsidRPr="006328C4" w:rsidRDefault="00C32553" w:rsidP="00C32553">
      <w:pPr>
        <w:spacing w:after="0" w:line="240" w:lineRule="auto"/>
        <w:ind w:firstLine="708"/>
        <w:jc w:val="both"/>
        <w:rPr>
          <w:rFonts w:eastAsia="Times New Roman" w:cs="Arial"/>
          <w:sz w:val="24"/>
          <w:szCs w:val="24"/>
          <w:lang w:eastAsia="fr-FR"/>
        </w:rPr>
      </w:pPr>
      <w:r w:rsidRPr="00800520">
        <w:rPr>
          <w:rFonts w:eastAsia="Times New Roman" w:cs="Arial"/>
          <w:b/>
          <w:sz w:val="24"/>
          <w:szCs w:val="24"/>
          <w:lang w:eastAsia="fr-FR"/>
        </w:rPr>
        <w:t xml:space="preserve">1.2 </w:t>
      </w:r>
      <w:r w:rsidR="003D68D4" w:rsidRPr="00800520">
        <w:rPr>
          <w:rFonts w:eastAsia="Times New Roman" w:cs="Arial"/>
          <w:b/>
          <w:sz w:val="24"/>
          <w:szCs w:val="24"/>
          <w:lang w:eastAsia="fr-FR"/>
        </w:rPr>
        <w:t xml:space="preserve">Implantation </w:t>
      </w:r>
      <w:r w:rsidR="00923787">
        <w:rPr>
          <w:rFonts w:eastAsia="Times New Roman" w:cs="Arial"/>
          <w:b/>
          <w:sz w:val="24"/>
          <w:szCs w:val="24"/>
          <w:lang w:eastAsia="fr-FR"/>
        </w:rPr>
        <w:t>de l’aire collective de jeux</w:t>
      </w:r>
    </w:p>
    <w:p w:rsidR="003D68D4" w:rsidRPr="006328C4" w:rsidRDefault="003D68D4" w:rsidP="00235B58">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Une grande vigilance s’impose pour aménager une aire collective de jeux en toute sécurité (décret du 18 déc</w:t>
      </w:r>
      <w:r w:rsidR="004A3755">
        <w:rPr>
          <w:rFonts w:eastAsia="Times New Roman" w:cs="Arial"/>
          <w:sz w:val="24"/>
          <w:szCs w:val="24"/>
          <w:lang w:eastAsia="fr-FR"/>
        </w:rPr>
        <w:t>embre</w:t>
      </w:r>
      <w:r w:rsidRPr="006328C4">
        <w:rPr>
          <w:rFonts w:eastAsia="Times New Roman" w:cs="Arial"/>
          <w:sz w:val="24"/>
          <w:szCs w:val="24"/>
          <w:lang w:eastAsia="fr-FR"/>
        </w:rPr>
        <w:t xml:space="preserve"> 1996). </w:t>
      </w:r>
      <w:r w:rsidR="004E169B">
        <w:rPr>
          <w:rFonts w:eastAsia="Times New Roman" w:cs="Arial"/>
          <w:sz w:val="24"/>
          <w:szCs w:val="24"/>
          <w:lang w:eastAsia="fr-FR"/>
        </w:rPr>
        <w:t>Il</w:t>
      </w:r>
      <w:r w:rsidRPr="006328C4">
        <w:rPr>
          <w:rFonts w:eastAsia="Times New Roman" w:cs="Arial"/>
          <w:sz w:val="24"/>
          <w:szCs w:val="24"/>
          <w:lang w:eastAsia="fr-FR"/>
        </w:rPr>
        <w:t xml:space="preserve"> doit prendre en compte le choix du site et du sol, </w:t>
      </w:r>
      <w:r w:rsidRPr="006328C4">
        <w:rPr>
          <w:rFonts w:eastAsia="Times New Roman" w:cs="Arial"/>
          <w:sz w:val="24"/>
          <w:szCs w:val="24"/>
          <w:lang w:eastAsia="fr-FR"/>
        </w:rPr>
        <w:lastRenderedPageBreak/>
        <w:t>l’environnement  et les équipements.</w:t>
      </w:r>
      <w:r w:rsidR="00235B58">
        <w:rPr>
          <w:rFonts w:eastAsia="Times New Roman" w:cs="Arial"/>
          <w:sz w:val="24"/>
          <w:szCs w:val="24"/>
          <w:lang w:eastAsia="fr-FR"/>
        </w:rPr>
        <w:t xml:space="preserve"> </w:t>
      </w:r>
      <w:r w:rsidR="004E169B">
        <w:rPr>
          <w:rFonts w:eastAsia="Times New Roman" w:cs="Arial"/>
          <w:sz w:val="24"/>
          <w:szCs w:val="24"/>
          <w:lang w:eastAsia="fr-FR"/>
        </w:rPr>
        <w:t>L’aire collective de jeux</w:t>
      </w:r>
      <w:r w:rsidRPr="006328C4">
        <w:rPr>
          <w:rFonts w:eastAsia="Times New Roman" w:cs="Arial"/>
          <w:sz w:val="24"/>
          <w:szCs w:val="24"/>
          <w:lang w:eastAsia="fr-FR"/>
        </w:rPr>
        <w:t xml:space="preserve"> comprend la </w:t>
      </w:r>
      <w:r w:rsidRPr="00235B58">
        <w:rPr>
          <w:rFonts w:eastAsia="Times New Roman" w:cs="Arial"/>
          <w:b/>
          <w:color w:val="365F91" w:themeColor="accent1" w:themeShade="BF"/>
          <w:sz w:val="26"/>
          <w:szCs w:val="26"/>
          <w:lang w:eastAsia="fr-FR"/>
        </w:rPr>
        <w:t>surface d’encombrement de l’équipement</w:t>
      </w:r>
      <w:r w:rsidRPr="00B654D9">
        <w:rPr>
          <w:rFonts w:eastAsia="Times New Roman" w:cs="Arial"/>
          <w:color w:val="365F91" w:themeColor="accent1" w:themeShade="BF"/>
          <w:sz w:val="28"/>
          <w:szCs w:val="24"/>
          <w:lang w:eastAsia="fr-FR"/>
        </w:rPr>
        <w:t xml:space="preserve"> </w:t>
      </w:r>
      <w:r w:rsidRPr="006328C4">
        <w:rPr>
          <w:rFonts w:eastAsia="Times New Roman" w:cs="Arial"/>
          <w:sz w:val="24"/>
          <w:szCs w:val="24"/>
          <w:lang w:eastAsia="fr-FR"/>
        </w:rPr>
        <w:t xml:space="preserve">(cage à poules, toboggan, balançoire, etc…) augmentée de la </w:t>
      </w:r>
      <w:r w:rsidRPr="00B654D9">
        <w:rPr>
          <w:rFonts w:eastAsia="Times New Roman" w:cs="Arial"/>
          <w:b/>
          <w:color w:val="E36C0A" w:themeColor="accent6" w:themeShade="BF"/>
          <w:sz w:val="26"/>
          <w:szCs w:val="26"/>
          <w:lang w:eastAsia="fr-FR"/>
        </w:rPr>
        <w:t>zone de sécurité</w:t>
      </w:r>
      <w:r w:rsidR="0006777F" w:rsidRPr="00B654D9">
        <w:rPr>
          <w:rFonts w:eastAsia="Times New Roman" w:cs="Arial"/>
          <w:b/>
          <w:color w:val="E36C0A" w:themeColor="accent6" w:themeShade="BF"/>
          <w:sz w:val="28"/>
          <w:szCs w:val="24"/>
          <w:lang w:eastAsia="fr-FR"/>
        </w:rPr>
        <w:t xml:space="preserve"> </w:t>
      </w:r>
      <w:r w:rsidR="00923787">
        <w:rPr>
          <w:rFonts w:eastAsia="Times New Roman" w:cs="Arial"/>
          <w:sz w:val="24"/>
          <w:szCs w:val="24"/>
          <w:lang w:eastAsia="fr-FR"/>
        </w:rPr>
        <w:t>(</w:t>
      </w:r>
      <w:r w:rsidR="0006777F">
        <w:rPr>
          <w:rFonts w:eastAsia="Times New Roman" w:cs="Arial"/>
          <w:sz w:val="24"/>
          <w:szCs w:val="24"/>
          <w:lang w:eastAsia="fr-FR"/>
        </w:rPr>
        <w:t>1</w:t>
      </w:r>
      <w:r w:rsidR="00923787">
        <w:rPr>
          <w:rFonts w:eastAsia="Times New Roman" w:cs="Arial"/>
          <w:sz w:val="24"/>
          <w:szCs w:val="24"/>
          <w:lang w:eastAsia="fr-FR"/>
        </w:rPr>
        <w:t>)</w:t>
      </w:r>
      <w:r w:rsidRPr="006328C4">
        <w:rPr>
          <w:rFonts w:eastAsia="Times New Roman" w:cs="Arial"/>
          <w:sz w:val="24"/>
          <w:szCs w:val="24"/>
          <w:lang w:eastAsia="fr-FR"/>
        </w:rPr>
        <w:t xml:space="preserve">. La distance entre le point extrême de l’équipement de jeux et entre un obstacle extérieur (mur, arbre, banc, autre équipement, …) doit </w:t>
      </w:r>
      <w:r w:rsidRPr="00235B58">
        <w:rPr>
          <w:rFonts w:eastAsia="Times New Roman" w:cs="Arial"/>
          <w:sz w:val="24"/>
          <w:szCs w:val="24"/>
          <w:lang w:eastAsia="fr-FR"/>
        </w:rPr>
        <w:t>être</w:t>
      </w:r>
      <w:r w:rsidRPr="00B654D9">
        <w:rPr>
          <w:rFonts w:eastAsia="Times New Roman" w:cs="Arial"/>
          <w:b/>
          <w:color w:val="943634" w:themeColor="accent2" w:themeShade="BF"/>
          <w:sz w:val="24"/>
          <w:szCs w:val="24"/>
          <w:lang w:eastAsia="fr-FR"/>
        </w:rPr>
        <w:t xml:space="preserve"> </w:t>
      </w:r>
      <w:r w:rsidRPr="00235B58">
        <w:rPr>
          <w:rFonts w:eastAsia="Times New Roman" w:cs="Arial"/>
          <w:b/>
          <w:color w:val="943634" w:themeColor="accent2" w:themeShade="BF"/>
          <w:sz w:val="26"/>
          <w:szCs w:val="26"/>
          <w:lang w:eastAsia="fr-FR"/>
        </w:rPr>
        <w:t>au minimum de 2 m</w:t>
      </w:r>
      <w:r w:rsidR="00E92920" w:rsidRPr="00235B58">
        <w:rPr>
          <w:rFonts w:eastAsia="Times New Roman" w:cs="Arial"/>
          <w:b/>
          <w:color w:val="943634" w:themeColor="accent2" w:themeShade="BF"/>
          <w:sz w:val="26"/>
          <w:szCs w:val="26"/>
          <w:lang w:eastAsia="fr-FR"/>
        </w:rPr>
        <w:t>ètres</w:t>
      </w:r>
      <w:r w:rsidRPr="00B654D9">
        <w:rPr>
          <w:rFonts w:eastAsia="Times New Roman" w:cs="Arial"/>
          <w:color w:val="943634" w:themeColor="accent2" w:themeShade="BF"/>
          <w:sz w:val="24"/>
          <w:szCs w:val="24"/>
          <w:lang w:eastAsia="fr-FR"/>
        </w:rPr>
        <w:t xml:space="preserve"> </w:t>
      </w:r>
      <w:r w:rsidRPr="006328C4">
        <w:rPr>
          <w:rFonts w:eastAsia="Times New Roman" w:cs="Arial"/>
          <w:sz w:val="24"/>
          <w:szCs w:val="24"/>
          <w:lang w:eastAsia="fr-FR"/>
        </w:rPr>
        <w:t>(en hauteur également)</w:t>
      </w:r>
      <w:r w:rsidR="00E92920">
        <w:rPr>
          <w:rFonts w:eastAsia="Times New Roman" w:cs="Arial"/>
          <w:sz w:val="24"/>
          <w:szCs w:val="24"/>
          <w:lang w:eastAsia="fr-FR"/>
        </w:rPr>
        <w:t xml:space="preserve">. Les zones de sécurité de deux </w:t>
      </w:r>
      <w:r w:rsidRPr="006328C4">
        <w:rPr>
          <w:rFonts w:eastAsia="Times New Roman" w:cs="Arial"/>
          <w:sz w:val="24"/>
          <w:szCs w:val="24"/>
          <w:lang w:eastAsia="fr-FR"/>
        </w:rPr>
        <w:t>équipements peuvent se chevaucher.</w:t>
      </w:r>
    </w:p>
    <w:p w:rsidR="00923787" w:rsidRPr="00235B58" w:rsidRDefault="00923787" w:rsidP="00235B58">
      <w:pPr>
        <w:pStyle w:val="Paragraphedeliste"/>
        <w:numPr>
          <w:ilvl w:val="0"/>
          <w:numId w:val="26"/>
        </w:numPr>
        <w:spacing w:after="0" w:line="240" w:lineRule="auto"/>
        <w:jc w:val="both"/>
        <w:rPr>
          <w:rFonts w:eastAsia="Times New Roman" w:cs="Arial"/>
          <w:sz w:val="24"/>
          <w:szCs w:val="24"/>
          <w:lang w:eastAsia="fr-FR"/>
        </w:rPr>
      </w:pPr>
      <w:r w:rsidRPr="00235B58">
        <w:rPr>
          <w:rFonts w:eastAsia="Times New Roman" w:cs="Arial"/>
          <w:szCs w:val="24"/>
          <w:lang w:eastAsia="fr-FR"/>
        </w:rPr>
        <w:t>C’est la surface de sol amortissant sur les notices de montages.</w:t>
      </w:r>
    </w:p>
    <w:p w:rsidR="00235B58" w:rsidRPr="00235B58" w:rsidRDefault="00235B58" w:rsidP="00235B58">
      <w:pPr>
        <w:pStyle w:val="Paragraphedeliste"/>
        <w:spacing w:after="0" w:line="240" w:lineRule="auto"/>
        <w:jc w:val="both"/>
        <w:rPr>
          <w:rFonts w:eastAsia="Times New Roman" w:cs="Arial"/>
          <w:sz w:val="24"/>
          <w:szCs w:val="24"/>
          <w:lang w:eastAsia="fr-FR"/>
        </w:rPr>
      </w:pPr>
    </w:p>
    <w:p w:rsidR="003673EC" w:rsidRDefault="00B654D9" w:rsidP="003673EC">
      <w:pPr>
        <w:spacing w:after="0" w:line="240" w:lineRule="auto"/>
        <w:jc w:val="both"/>
        <w:rPr>
          <w:rFonts w:eastAsia="Times New Roman" w:cs="Arial"/>
          <w:sz w:val="24"/>
          <w:szCs w:val="24"/>
          <w:lang w:eastAsia="fr-FR"/>
        </w:rPr>
      </w:pPr>
      <w:r>
        <w:rPr>
          <w:rFonts w:eastAsia="Times New Roman" w:cs="Arial"/>
          <w:noProof/>
          <w:sz w:val="24"/>
          <w:szCs w:val="24"/>
          <w:lang w:eastAsia="fr-FR"/>
        </w:rPr>
        <mc:AlternateContent>
          <mc:Choice Requires="wps">
            <w:drawing>
              <wp:anchor distT="0" distB="0" distL="114300" distR="114300" simplePos="0" relativeHeight="251680768" behindDoc="0" locked="0" layoutInCell="1" allowOverlap="1" wp14:anchorId="4B4BDF51" wp14:editId="38C31266">
                <wp:simplePos x="0" y="0"/>
                <wp:positionH relativeFrom="column">
                  <wp:posOffset>2013585</wp:posOffset>
                </wp:positionH>
                <wp:positionV relativeFrom="paragraph">
                  <wp:posOffset>39370</wp:posOffset>
                </wp:positionV>
                <wp:extent cx="447676" cy="447675"/>
                <wp:effectExtent l="57150" t="38100" r="47625" b="85725"/>
                <wp:wrapNone/>
                <wp:docPr id="13" name="Connecteur droit avec flèche 13"/>
                <wp:cNvGraphicFramePr/>
                <a:graphic xmlns:a="http://schemas.openxmlformats.org/drawingml/2006/main">
                  <a:graphicData uri="http://schemas.microsoft.com/office/word/2010/wordprocessingShape">
                    <wps:wsp>
                      <wps:cNvCnPr/>
                      <wps:spPr>
                        <a:xfrm>
                          <a:off x="0" y="0"/>
                          <a:ext cx="447676" cy="447675"/>
                        </a:xfrm>
                        <a:prstGeom prst="straightConnector1">
                          <a:avLst/>
                        </a:prstGeom>
                        <a:noFill/>
                        <a:ln w="38100" cap="flat" cmpd="sng" algn="ctr">
                          <a:solidFill>
                            <a:srgbClr val="C0504D"/>
                          </a:solidFill>
                          <a:prstDash val="solid"/>
                          <a:headEnd type="arrow"/>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xmlns:cx2="http://schemas.microsoft.com/office/drawing/2015/10/21/chartex" xmlns:cx1="http://schemas.microsoft.com/office/drawing/2015/9/8/chartex">
            <w:pict>
              <v:shapetype w14:anchorId="2C826708" id="_x0000_t32" coordsize="21600,21600" o:spt="32" o:oned="t" path="m,l21600,21600e" filled="f">
                <v:path arrowok="t" fillok="f" o:connecttype="none"/>
                <o:lock v:ext="edit" shapetype="t"/>
              </v:shapetype>
              <v:shape id="Connecteur droit avec flèche 13" o:spid="_x0000_s1026" type="#_x0000_t32" style="position:absolute;margin-left:158.55pt;margin-top:3.1pt;width:35.25pt;height:35.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" strokecolor="#c0504d" strokeweight="3pt">
                <v:stroke startarrow="open" endarrow="open"/>
                <v:shadow on="t" color="black" opacity="22937f" origin=",.5" offset="0,.63889mm"/>
              </v:shape>
            </w:pict>
          </mc:Fallback>
        </mc:AlternateContent>
      </w:r>
      <w:r>
        <w:rPr>
          <w:rFonts w:eastAsia="Times New Roman" w:cs="Arial"/>
          <w:noProof/>
          <w:sz w:val="24"/>
          <w:szCs w:val="24"/>
          <w:lang w:eastAsia="fr-FR"/>
        </w:rPr>
        <mc:AlternateContent>
          <mc:Choice Requires="wps">
            <w:drawing>
              <wp:anchor distT="0" distB="0" distL="114300" distR="114300" simplePos="0" relativeHeight="251678720" behindDoc="0" locked="0" layoutInCell="1" allowOverlap="1" wp14:anchorId="2EA5A314" wp14:editId="236E0FCF">
                <wp:simplePos x="0" y="0"/>
                <wp:positionH relativeFrom="column">
                  <wp:posOffset>3585210</wp:posOffset>
                </wp:positionH>
                <wp:positionV relativeFrom="paragraph">
                  <wp:posOffset>39370</wp:posOffset>
                </wp:positionV>
                <wp:extent cx="447675" cy="438150"/>
                <wp:effectExtent l="38100" t="38100" r="47625" b="95250"/>
                <wp:wrapNone/>
                <wp:docPr id="12" name="Connecteur droit avec flèche 12"/>
                <wp:cNvGraphicFramePr/>
                <a:graphic xmlns:a="http://schemas.openxmlformats.org/drawingml/2006/main">
                  <a:graphicData uri="http://schemas.microsoft.com/office/word/2010/wordprocessingShape">
                    <wps:wsp>
                      <wps:cNvCnPr/>
                      <wps:spPr>
                        <a:xfrm flipH="1">
                          <a:off x="0" y="0"/>
                          <a:ext cx="447675" cy="438150"/>
                        </a:xfrm>
                        <a:prstGeom prst="straightConnector1">
                          <a:avLst/>
                        </a:prstGeom>
                        <a:noFill/>
                        <a:ln w="38100" cap="flat" cmpd="sng" algn="ctr">
                          <a:solidFill>
                            <a:srgbClr val="C0504D"/>
                          </a:solidFill>
                          <a:prstDash val="solid"/>
                          <a:headEnd type="arrow"/>
                          <a:tailEnd type="arrow"/>
                        </a:ln>
                        <a:effectLst>
                          <a:outerShdw blurRad="40000" dist="23000" dir="5400000" rotWithShape="0">
                            <a:srgbClr val="000000">
                              <a:alpha val="35000"/>
                            </a:srgbClr>
                          </a:outerShdw>
                        </a:effectLst>
                      </wps:spPr>
                      <wps:bodyPr/>
                    </wps:wsp>
                  </a:graphicData>
                </a:graphic>
              </wp:anchor>
            </w:drawing>
          </mc:Choice>
          <mc:Fallback xmlns:cx2="http://schemas.microsoft.com/office/drawing/2015/10/21/chartex" xmlns:cx1="http://schemas.microsoft.com/office/drawing/2015/9/8/chartex">
            <w:pict>
              <v:shape w14:anchorId="35AB2984" id="Connecteur droit avec flèche 12" o:spid="_x0000_s1026" type="#_x0000_t32" style="position:absolute;margin-left:282.3pt;margin-top:3.1pt;width:35.25pt;height:34.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" strokecolor="#c0504d" strokeweight="3pt">
                <v:stroke startarrow="open" endarrow="open"/>
                <v:shadow on="t" color="black" opacity="22937f" origin=",.5" offset="0,.63889mm"/>
              </v:shape>
            </w:pict>
          </mc:Fallback>
        </mc:AlternateContent>
      </w:r>
      <w:r>
        <w:rPr>
          <w:rFonts w:eastAsia="Times New Roman" w:cs="Arial"/>
          <w:noProof/>
          <w:sz w:val="24"/>
          <w:szCs w:val="24"/>
          <w:lang w:eastAsia="fr-FR"/>
        </w:rPr>
        <mc:AlternateContent>
          <mc:Choice Requires="wps">
            <w:drawing>
              <wp:anchor distT="0" distB="0" distL="114300" distR="114300" simplePos="0" relativeHeight="251675648" behindDoc="0" locked="0" layoutInCell="1" allowOverlap="1" wp14:anchorId="50612DFF" wp14:editId="3B2E7983">
                <wp:simplePos x="0" y="0"/>
                <wp:positionH relativeFrom="column">
                  <wp:posOffset>2013585</wp:posOffset>
                </wp:positionH>
                <wp:positionV relativeFrom="paragraph">
                  <wp:posOffset>39370</wp:posOffset>
                </wp:positionV>
                <wp:extent cx="2019300" cy="1609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193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rect w14:anchorId="78A6DF2D" id="Rectangle 9" o:spid="_x0000_s1026" style="position:absolute;margin-left:158.55pt;margin-top:3.1pt;width:159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" filled="f" strokecolor="#243f60 [1604]" strokeweight="2pt"/>
            </w:pict>
          </mc:Fallback>
        </mc:AlternateContent>
      </w:r>
    </w:p>
    <w:p w:rsidR="003673EC" w:rsidRDefault="00B654D9" w:rsidP="003673EC">
      <w:pPr>
        <w:spacing w:after="0" w:line="240" w:lineRule="auto"/>
        <w:jc w:val="both"/>
        <w:rPr>
          <w:rFonts w:eastAsia="Times New Roman" w:cs="Arial"/>
          <w:sz w:val="24"/>
          <w:szCs w:val="24"/>
          <w:lang w:eastAsia="fr-FR"/>
        </w:rPr>
      </w:pPr>
      <w:r>
        <w:rPr>
          <w:rFonts w:eastAsia="Times New Roman" w:cs="Arial"/>
          <w:noProof/>
          <w:sz w:val="24"/>
          <w:szCs w:val="24"/>
          <w:lang w:eastAsia="fr-FR"/>
        </w:rPr>
        <mc:AlternateContent>
          <mc:Choice Requires="wps">
            <w:drawing>
              <wp:anchor distT="0" distB="0" distL="114300" distR="114300" simplePos="0" relativeHeight="251674624" behindDoc="1" locked="0" layoutInCell="1" allowOverlap="1" wp14:anchorId="00F86352" wp14:editId="5406F444">
                <wp:simplePos x="0" y="0"/>
                <wp:positionH relativeFrom="column">
                  <wp:posOffset>2251710</wp:posOffset>
                </wp:positionH>
                <wp:positionV relativeFrom="paragraph">
                  <wp:posOffset>100965</wp:posOffset>
                </wp:positionV>
                <wp:extent cx="1552575" cy="1123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52575" cy="11239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1="http://schemas.microsoft.com/office/drawing/2015/9/8/chartex">
            <w:pict>
              <v:rect w14:anchorId="0528EF9A" id="Rectangle 4" o:spid="_x0000_s1026" style="position:absolute;margin-left:177.3pt;margin-top:7.95pt;width:122.25pt;height:88.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" fillcolor="#f79646 [3209]" strokecolor="#974706 [1609]" strokeweight="2pt"/>
            </w:pict>
          </mc:Fallback>
        </mc:AlternateContent>
      </w:r>
    </w:p>
    <w:p w:rsidR="003673EC" w:rsidRDefault="00B654D9" w:rsidP="003673EC">
      <w:pPr>
        <w:spacing w:after="0" w:line="240" w:lineRule="auto"/>
        <w:jc w:val="both"/>
        <w:rPr>
          <w:rFonts w:eastAsia="Times New Roman" w:cs="Arial"/>
          <w:sz w:val="24"/>
          <w:szCs w:val="24"/>
          <w:lang w:eastAsia="fr-FR"/>
        </w:rPr>
      </w:pPr>
      <w:r>
        <w:rPr>
          <w:rFonts w:eastAsia="Times New Roman" w:cs="Arial"/>
          <w:noProof/>
          <w:sz w:val="24"/>
          <w:szCs w:val="24"/>
          <w:lang w:eastAsia="fr-FR"/>
        </w:rPr>
        <mc:AlternateContent>
          <mc:Choice Requires="wps">
            <w:drawing>
              <wp:anchor distT="0" distB="0" distL="114300" distR="114300" simplePos="0" relativeHeight="251673600" behindDoc="0" locked="0" layoutInCell="1" allowOverlap="1" wp14:anchorId="29D5A661" wp14:editId="045C95BC">
                <wp:simplePos x="0" y="0"/>
                <wp:positionH relativeFrom="column">
                  <wp:posOffset>2461260</wp:posOffset>
                </wp:positionH>
                <wp:positionV relativeFrom="paragraph">
                  <wp:posOffset>86360</wp:posOffset>
                </wp:positionV>
                <wp:extent cx="1162050" cy="752475"/>
                <wp:effectExtent l="0" t="0" r="0" b="9525"/>
                <wp:wrapNone/>
                <wp:docPr id="3" name="Rectangle 3"/>
                <wp:cNvGraphicFramePr/>
                <a:graphic xmlns:a="http://schemas.openxmlformats.org/drawingml/2006/main">
                  <a:graphicData uri="http://schemas.microsoft.com/office/word/2010/wordprocessingShape">
                    <wps:wsp>
                      <wps:cNvSpPr/>
                      <wps:spPr>
                        <a:xfrm>
                          <a:off x="0" y="0"/>
                          <a:ext cx="1162050" cy="7524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1="http://schemas.microsoft.com/office/drawing/2015/9/8/chartex">
            <w:pict>
              <v:rect w14:anchorId="5DDBBEAA" id="Rectangle 3" o:spid="_x0000_s1026" style="position:absolute;margin-left:193.8pt;margin-top:6.8pt;width:91.5pt;height:5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" fillcolor="#4f81bd [3204]" stroked="f" strokeweight="2pt"/>
            </w:pict>
          </mc:Fallback>
        </mc:AlternateContent>
      </w:r>
    </w:p>
    <w:p w:rsidR="003673EC" w:rsidRDefault="003673EC" w:rsidP="003673EC">
      <w:pPr>
        <w:spacing w:after="0" w:line="240" w:lineRule="auto"/>
        <w:jc w:val="both"/>
        <w:rPr>
          <w:rFonts w:eastAsia="Times New Roman" w:cs="Arial"/>
          <w:sz w:val="24"/>
          <w:szCs w:val="24"/>
          <w:lang w:eastAsia="fr-FR"/>
        </w:rPr>
      </w:pPr>
    </w:p>
    <w:p w:rsidR="003673EC" w:rsidRDefault="003673EC" w:rsidP="003673EC">
      <w:pPr>
        <w:spacing w:after="0" w:line="240" w:lineRule="auto"/>
        <w:jc w:val="both"/>
        <w:rPr>
          <w:rFonts w:eastAsia="Times New Roman" w:cs="Arial"/>
          <w:sz w:val="24"/>
          <w:szCs w:val="24"/>
          <w:lang w:eastAsia="fr-FR"/>
        </w:rPr>
      </w:pPr>
    </w:p>
    <w:p w:rsidR="003673EC" w:rsidRDefault="003673EC" w:rsidP="003673EC">
      <w:pPr>
        <w:spacing w:after="0" w:line="240" w:lineRule="auto"/>
        <w:jc w:val="both"/>
        <w:rPr>
          <w:rFonts w:eastAsia="Times New Roman" w:cs="Arial"/>
          <w:sz w:val="24"/>
          <w:szCs w:val="24"/>
          <w:lang w:eastAsia="fr-FR"/>
        </w:rPr>
      </w:pPr>
    </w:p>
    <w:p w:rsidR="003673EC" w:rsidRDefault="00B654D9" w:rsidP="003673EC">
      <w:pPr>
        <w:spacing w:after="0" w:line="240" w:lineRule="auto"/>
        <w:jc w:val="both"/>
        <w:rPr>
          <w:rFonts w:eastAsia="Times New Roman" w:cs="Arial"/>
          <w:sz w:val="24"/>
          <w:szCs w:val="24"/>
          <w:lang w:eastAsia="fr-FR"/>
        </w:rPr>
      </w:pPr>
      <w:r>
        <w:rPr>
          <w:rFonts w:eastAsia="Times New Roman" w:cs="Arial"/>
          <w:noProof/>
          <w:sz w:val="24"/>
          <w:szCs w:val="24"/>
          <w:lang w:eastAsia="fr-FR"/>
        </w:rPr>
        <mc:AlternateContent>
          <mc:Choice Requires="wps">
            <w:drawing>
              <wp:anchor distT="0" distB="0" distL="114300" distR="114300" simplePos="0" relativeHeight="251682816" behindDoc="0" locked="0" layoutInCell="1" allowOverlap="1" wp14:anchorId="6EE8ED24" wp14:editId="78DE5F7B">
                <wp:simplePos x="0" y="0"/>
                <wp:positionH relativeFrom="column">
                  <wp:posOffset>3623310</wp:posOffset>
                </wp:positionH>
                <wp:positionV relativeFrom="paragraph">
                  <wp:posOffset>94615</wp:posOffset>
                </wp:positionV>
                <wp:extent cx="408940" cy="438150"/>
                <wp:effectExtent l="57150" t="38100" r="48260" b="95250"/>
                <wp:wrapNone/>
                <wp:docPr id="16" name="Connecteur droit avec flèche 16"/>
                <wp:cNvGraphicFramePr/>
                <a:graphic xmlns:a="http://schemas.openxmlformats.org/drawingml/2006/main">
                  <a:graphicData uri="http://schemas.microsoft.com/office/word/2010/wordprocessingShape">
                    <wps:wsp>
                      <wps:cNvCnPr/>
                      <wps:spPr>
                        <a:xfrm flipH="1" flipV="1">
                          <a:off x="0" y="0"/>
                          <a:ext cx="408940" cy="438150"/>
                        </a:xfrm>
                        <a:prstGeom prst="straightConnector1">
                          <a:avLst/>
                        </a:prstGeom>
                        <a:noFill/>
                        <a:ln w="38100" cap="flat" cmpd="sng" algn="ctr">
                          <a:solidFill>
                            <a:srgbClr val="C0504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cx2="http://schemas.microsoft.com/office/drawing/2015/10/21/chartex" xmlns:cx1="http://schemas.microsoft.com/office/drawing/2015/9/8/chartex">
            <w:pict>
              <v:shape w14:anchorId="4DA25A37" id="Connecteur droit avec flèche 16" o:spid="_x0000_s1026" type="#_x0000_t32" style="position:absolute;margin-left:285.3pt;margin-top:7.45pt;width:32.2pt;height:34.5pt;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" strokecolor="#c0504d" strokeweight="3pt">
                <v:stroke startarrow="open" endarrow="open"/>
                <v:shadow on="t" color="black" opacity="22937f" origin=",.5" offset="0,.63889mm"/>
              </v:shape>
            </w:pict>
          </mc:Fallback>
        </mc:AlternateContent>
      </w:r>
      <w:r>
        <w:rPr>
          <w:rFonts w:eastAsia="Times New Roman" w:cs="Arial"/>
          <w:noProof/>
          <w:sz w:val="24"/>
          <w:szCs w:val="24"/>
          <w:lang w:eastAsia="fr-FR"/>
        </w:rPr>
        <mc:AlternateContent>
          <mc:Choice Requires="wps">
            <w:drawing>
              <wp:anchor distT="0" distB="0" distL="114300" distR="114300" simplePos="0" relativeHeight="251676672" behindDoc="0" locked="0" layoutInCell="1" allowOverlap="1" wp14:anchorId="0601F6FC" wp14:editId="146CDA6C">
                <wp:simplePos x="0" y="0"/>
                <wp:positionH relativeFrom="column">
                  <wp:posOffset>2013585</wp:posOffset>
                </wp:positionH>
                <wp:positionV relativeFrom="paragraph">
                  <wp:posOffset>94615</wp:posOffset>
                </wp:positionV>
                <wp:extent cx="447675" cy="438150"/>
                <wp:effectExtent l="38100" t="38100" r="47625" b="95250"/>
                <wp:wrapNone/>
                <wp:docPr id="11" name="Connecteur droit avec flèche 11"/>
                <wp:cNvGraphicFramePr/>
                <a:graphic xmlns:a="http://schemas.openxmlformats.org/drawingml/2006/main">
                  <a:graphicData uri="http://schemas.microsoft.com/office/word/2010/wordprocessingShape">
                    <wps:wsp>
                      <wps:cNvCnPr/>
                      <wps:spPr>
                        <a:xfrm flipH="1">
                          <a:off x="0" y="0"/>
                          <a:ext cx="447675" cy="43815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4CCA0847" id="Connecteur droit avec flèche 11" o:spid="_x0000_s1026" type="#_x0000_t32" style="position:absolute;margin-left:158.55pt;margin-top:7.45pt;width:35.25pt;height:34.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" strokecolor="#c0504d [3205]" strokeweight="3pt">
                <v:stroke startarrow="open" endarrow="open"/>
                <v:shadow on="t" color="black" opacity="22937f" origin=",.5" offset="0,.63889mm"/>
              </v:shape>
            </w:pict>
          </mc:Fallback>
        </mc:AlternateContent>
      </w:r>
    </w:p>
    <w:p w:rsidR="003673EC" w:rsidRDefault="003673EC" w:rsidP="003673EC">
      <w:pPr>
        <w:spacing w:after="0" w:line="240" w:lineRule="auto"/>
        <w:jc w:val="both"/>
        <w:rPr>
          <w:rFonts w:eastAsia="Times New Roman" w:cs="Arial"/>
          <w:sz w:val="24"/>
          <w:szCs w:val="24"/>
          <w:lang w:eastAsia="fr-FR"/>
        </w:rPr>
      </w:pPr>
    </w:p>
    <w:p w:rsidR="004E169B" w:rsidRPr="003673EC" w:rsidRDefault="004E169B" w:rsidP="003673EC">
      <w:pPr>
        <w:spacing w:after="0" w:line="240" w:lineRule="auto"/>
        <w:jc w:val="both"/>
        <w:rPr>
          <w:rFonts w:eastAsia="Times New Roman" w:cs="Arial"/>
          <w:sz w:val="24"/>
          <w:szCs w:val="24"/>
          <w:lang w:eastAsia="fr-FR"/>
        </w:rPr>
      </w:pPr>
    </w:p>
    <w:p w:rsidR="00923787" w:rsidRDefault="00923787" w:rsidP="00C32553">
      <w:pPr>
        <w:spacing w:after="0" w:line="240" w:lineRule="auto"/>
        <w:jc w:val="both"/>
        <w:rPr>
          <w:rFonts w:eastAsia="Times New Roman" w:cs="Arial"/>
          <w:sz w:val="24"/>
          <w:szCs w:val="24"/>
          <w:lang w:eastAsia="fr-FR"/>
        </w:rPr>
      </w:pPr>
    </w:p>
    <w:p w:rsidR="00E92920" w:rsidRPr="00DF0882" w:rsidRDefault="00923787" w:rsidP="00923787">
      <w:pPr>
        <w:spacing w:after="0" w:line="240" w:lineRule="auto"/>
        <w:ind w:firstLine="708"/>
        <w:jc w:val="both"/>
        <w:rPr>
          <w:rFonts w:eastAsia="Times New Roman" w:cs="Arial"/>
          <w:b/>
          <w:sz w:val="24"/>
          <w:szCs w:val="24"/>
          <w:lang w:eastAsia="fr-FR"/>
        </w:rPr>
      </w:pPr>
      <w:r w:rsidRPr="00DF0882">
        <w:rPr>
          <w:rFonts w:eastAsia="Times New Roman" w:cs="Arial"/>
          <w:b/>
          <w:sz w:val="24"/>
          <w:szCs w:val="24"/>
          <w:lang w:eastAsia="fr-FR"/>
        </w:rPr>
        <w:t>1.3 Définition de l’équipement d’aire collective de jeux</w:t>
      </w:r>
    </w:p>
    <w:p w:rsidR="00923787" w:rsidRPr="004A3755" w:rsidRDefault="004A3755" w:rsidP="00DF0882">
      <w:pPr>
        <w:keepNext/>
        <w:spacing w:after="60" w:line="240" w:lineRule="auto"/>
        <w:ind w:firstLine="708"/>
        <w:jc w:val="both"/>
        <w:outlineLvl w:val="0"/>
        <w:rPr>
          <w:rFonts w:eastAsia="Times New Roman" w:cs="Times New Roman"/>
          <w:bCs/>
          <w:kern w:val="32"/>
          <w:sz w:val="24"/>
          <w:szCs w:val="24"/>
          <w:lang w:eastAsia="fr-FR"/>
        </w:rPr>
      </w:pPr>
      <w:r w:rsidRPr="004A3755">
        <w:rPr>
          <w:rFonts w:eastAsia="Times New Roman" w:cs="Times New Roman"/>
          <w:bCs/>
          <w:kern w:val="32"/>
          <w:sz w:val="24"/>
          <w:szCs w:val="24"/>
          <w:lang w:eastAsia="fr-FR"/>
        </w:rPr>
        <w:t>A</w:t>
      </w:r>
      <w:r w:rsidR="00923787" w:rsidRPr="004A3755">
        <w:rPr>
          <w:rFonts w:eastAsia="Times New Roman" w:cs="Times New Roman"/>
          <w:bCs/>
          <w:kern w:val="32"/>
          <w:sz w:val="24"/>
          <w:szCs w:val="24"/>
          <w:lang w:eastAsia="fr-FR"/>
        </w:rPr>
        <w:t>u sens du décret du 10 août 1994, il s’agit d’un matériel ou d’un</w:t>
      </w:r>
      <w:r w:rsidRPr="004A3755">
        <w:rPr>
          <w:rFonts w:eastAsia="Times New Roman" w:cs="Times New Roman"/>
          <w:bCs/>
          <w:kern w:val="32"/>
          <w:sz w:val="24"/>
          <w:szCs w:val="24"/>
          <w:lang w:eastAsia="fr-FR"/>
        </w:rPr>
        <w:t xml:space="preserve"> ensemble de matériels destinés </w:t>
      </w:r>
      <w:r w:rsidR="00923787" w:rsidRPr="004A3755">
        <w:rPr>
          <w:rFonts w:eastAsia="Times New Roman" w:cs="Times New Roman"/>
          <w:bCs/>
          <w:kern w:val="32"/>
          <w:sz w:val="24"/>
          <w:szCs w:val="24"/>
          <w:lang w:eastAsia="fr-FR"/>
        </w:rPr>
        <w:t>à être utilisés par des enfants à des fins de jeux. Il peut avoir une ou plusieurs fonctions ludiques supposant une participation active des enfants. Il est adapté à un usage collectif et intensif. Il est implanté, c’est-à-dire immobilisé, le plus souvent fixé au sol. Son démontage nécessite une opération lourde.</w:t>
      </w:r>
    </w:p>
    <w:p w:rsidR="00923787" w:rsidRDefault="00923787" w:rsidP="00C32553">
      <w:pPr>
        <w:spacing w:after="0" w:line="240" w:lineRule="auto"/>
        <w:jc w:val="both"/>
        <w:rPr>
          <w:rFonts w:eastAsia="Times New Roman" w:cs="Arial"/>
          <w:sz w:val="24"/>
          <w:szCs w:val="24"/>
          <w:lang w:eastAsia="fr-FR"/>
        </w:rPr>
      </w:pPr>
    </w:p>
    <w:p w:rsidR="00E92920" w:rsidRPr="00DF0882" w:rsidRDefault="00923787" w:rsidP="00DF0882">
      <w:pPr>
        <w:spacing w:after="0" w:line="240" w:lineRule="auto"/>
        <w:ind w:firstLine="708"/>
        <w:jc w:val="both"/>
        <w:rPr>
          <w:rFonts w:eastAsia="Times New Roman" w:cs="Arial"/>
          <w:b/>
          <w:sz w:val="24"/>
          <w:szCs w:val="24"/>
          <w:lang w:eastAsia="fr-FR"/>
        </w:rPr>
      </w:pPr>
      <w:r w:rsidRPr="00DF0882">
        <w:rPr>
          <w:rFonts w:eastAsia="Times New Roman" w:cs="Arial"/>
          <w:b/>
          <w:sz w:val="24"/>
          <w:szCs w:val="24"/>
          <w:lang w:eastAsia="fr-FR"/>
        </w:rPr>
        <w:t>1.4 Hauteur de chute des équipements</w:t>
      </w:r>
    </w:p>
    <w:p w:rsidR="00DF0882" w:rsidRDefault="003D68D4" w:rsidP="00E025DD">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 xml:space="preserve">La norme définit les matériaux de revêtement de sol placés sous l’aire de jeu en fonction de la hauteur de chute possible depuis l’équipement. ll convient de prendre en compte la distance entre le sol et le point le plus élevé (plancher). </w:t>
      </w:r>
    </w:p>
    <w:p w:rsidR="007D0E76" w:rsidRDefault="007D0E76" w:rsidP="005E3D4A">
      <w:pPr>
        <w:spacing w:after="0" w:line="240" w:lineRule="auto"/>
        <w:jc w:val="both"/>
        <w:rPr>
          <w:rFonts w:eastAsia="Times New Roman" w:cs="Arial"/>
          <w:sz w:val="24"/>
          <w:szCs w:val="24"/>
          <w:lang w:eastAsia="fr-FR"/>
        </w:rPr>
      </w:pPr>
    </w:p>
    <w:tbl>
      <w:tblPr>
        <w:tblStyle w:val="Grilledutableau"/>
        <w:tblW w:w="9921" w:type="dxa"/>
        <w:tblLook w:val="04A0" w:firstRow="1" w:lastRow="0" w:firstColumn="1" w:lastColumn="0" w:noHBand="0" w:noVBand="1"/>
      </w:tblPr>
      <w:tblGrid>
        <w:gridCol w:w="1984"/>
        <w:gridCol w:w="1984"/>
        <w:gridCol w:w="4252"/>
        <w:gridCol w:w="1701"/>
      </w:tblGrid>
      <w:tr w:rsidR="00067BBA" w:rsidTr="00067BBA">
        <w:tc>
          <w:tcPr>
            <w:tcW w:w="1984" w:type="dxa"/>
          </w:tcPr>
          <w:p w:rsidR="00F339D4" w:rsidRPr="005E3D4A" w:rsidRDefault="00067BBA" w:rsidP="005E3D4A">
            <w:pPr>
              <w:jc w:val="center"/>
              <w:rPr>
                <w:rFonts w:eastAsia="Times New Roman" w:cs="Arial"/>
                <w:b/>
                <w:szCs w:val="24"/>
                <w:lang w:eastAsia="fr-FR"/>
              </w:rPr>
            </w:pPr>
            <w:r w:rsidRPr="005E3D4A">
              <w:rPr>
                <w:rFonts w:eastAsia="Times New Roman" w:cs="Arial"/>
                <w:b/>
                <w:szCs w:val="24"/>
                <w:lang w:eastAsia="fr-FR"/>
              </w:rPr>
              <w:lastRenderedPageBreak/>
              <w:t>Hauteur de chute  maximale</w:t>
            </w:r>
          </w:p>
        </w:tc>
        <w:tc>
          <w:tcPr>
            <w:tcW w:w="1984" w:type="dxa"/>
          </w:tcPr>
          <w:p w:rsidR="00F339D4" w:rsidRPr="005E3D4A" w:rsidRDefault="00067BBA" w:rsidP="005E3D4A">
            <w:pPr>
              <w:jc w:val="center"/>
              <w:rPr>
                <w:rFonts w:eastAsia="Times New Roman" w:cs="Arial"/>
                <w:b/>
                <w:szCs w:val="24"/>
                <w:lang w:eastAsia="fr-FR"/>
              </w:rPr>
            </w:pPr>
            <w:r w:rsidRPr="005E3D4A">
              <w:rPr>
                <w:rFonts w:eastAsia="Times New Roman" w:cs="Arial"/>
                <w:b/>
                <w:szCs w:val="24"/>
                <w:lang w:eastAsia="fr-FR"/>
              </w:rPr>
              <w:t>Nature</w:t>
            </w:r>
            <w:r w:rsidR="00EA7A47" w:rsidRPr="005E3D4A">
              <w:rPr>
                <w:rFonts w:eastAsia="Times New Roman" w:cs="Arial"/>
                <w:b/>
                <w:szCs w:val="24"/>
                <w:lang w:eastAsia="fr-FR"/>
              </w:rPr>
              <w:t>s de</w:t>
            </w:r>
            <w:r w:rsidRPr="005E3D4A">
              <w:rPr>
                <w:rFonts w:eastAsia="Times New Roman" w:cs="Arial"/>
                <w:b/>
                <w:szCs w:val="24"/>
                <w:lang w:eastAsia="fr-FR"/>
              </w:rPr>
              <w:t xml:space="preserve"> sols acceptées</w:t>
            </w:r>
          </w:p>
        </w:tc>
        <w:tc>
          <w:tcPr>
            <w:tcW w:w="4252" w:type="dxa"/>
          </w:tcPr>
          <w:p w:rsidR="00F339D4" w:rsidRPr="005E3D4A" w:rsidRDefault="00067BBA" w:rsidP="005E3D4A">
            <w:pPr>
              <w:jc w:val="center"/>
              <w:rPr>
                <w:rFonts w:eastAsia="Times New Roman" w:cs="Arial"/>
                <w:b/>
                <w:szCs w:val="24"/>
                <w:lang w:eastAsia="fr-FR"/>
              </w:rPr>
            </w:pPr>
            <w:r w:rsidRPr="005E3D4A">
              <w:rPr>
                <w:rFonts w:eastAsia="Times New Roman" w:cs="Arial"/>
                <w:b/>
                <w:szCs w:val="24"/>
                <w:lang w:eastAsia="fr-FR"/>
              </w:rPr>
              <w:t>Description nature du sol (1)</w:t>
            </w:r>
          </w:p>
        </w:tc>
        <w:tc>
          <w:tcPr>
            <w:tcW w:w="1701" w:type="dxa"/>
          </w:tcPr>
          <w:p w:rsidR="00F339D4" w:rsidRPr="005E3D4A" w:rsidRDefault="00067BBA" w:rsidP="005E3D4A">
            <w:pPr>
              <w:jc w:val="center"/>
              <w:rPr>
                <w:rFonts w:eastAsia="Times New Roman" w:cs="Arial"/>
                <w:b/>
                <w:szCs w:val="24"/>
                <w:lang w:eastAsia="fr-FR"/>
              </w:rPr>
            </w:pPr>
            <w:r w:rsidRPr="005E3D4A">
              <w:rPr>
                <w:rFonts w:eastAsia="Times New Roman" w:cs="Arial"/>
                <w:b/>
                <w:szCs w:val="24"/>
                <w:lang w:eastAsia="fr-FR"/>
              </w:rPr>
              <w:t>Epaisseur mini. de la couche</w:t>
            </w:r>
          </w:p>
        </w:tc>
      </w:tr>
      <w:tr w:rsidR="00EA7A47" w:rsidTr="005E3D4A">
        <w:trPr>
          <w:trHeight w:val="624"/>
        </w:trPr>
        <w:tc>
          <w:tcPr>
            <w:tcW w:w="1984" w:type="dxa"/>
          </w:tcPr>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&lt; = 0.60 mètre</w:t>
            </w:r>
          </w:p>
        </w:tc>
        <w:tc>
          <w:tcPr>
            <w:tcW w:w="7937" w:type="dxa"/>
            <w:gridSpan w:val="3"/>
          </w:tcPr>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Il convient que le sol est des caractéristiques amortissantes, sans obligations particulières.</w:t>
            </w:r>
            <w:r w:rsidR="005E3D4A" w:rsidRPr="005E3D4A">
              <w:rPr>
                <w:rFonts w:eastAsia="Times New Roman" w:cs="Arial"/>
                <w:szCs w:val="24"/>
                <w:lang w:eastAsia="fr-FR"/>
              </w:rPr>
              <w:t xml:space="preserve"> (exemple : sable, stabilisé, gazon)</w:t>
            </w:r>
          </w:p>
        </w:tc>
      </w:tr>
      <w:tr w:rsidR="00EA7A47" w:rsidTr="005E3D4A">
        <w:trPr>
          <w:trHeight w:val="283"/>
        </w:trPr>
        <w:tc>
          <w:tcPr>
            <w:tcW w:w="1984" w:type="dxa"/>
          </w:tcPr>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&lt; = 1 mètre</w:t>
            </w:r>
          </w:p>
        </w:tc>
        <w:tc>
          <w:tcPr>
            <w:tcW w:w="7937" w:type="dxa"/>
            <w:gridSpan w:val="3"/>
          </w:tcPr>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Gazon / terreau naturel, à conditions qu’ils soient entretenus, c’est-à-dire souples.</w:t>
            </w:r>
          </w:p>
        </w:tc>
      </w:tr>
      <w:tr w:rsidR="00067BBA" w:rsidRPr="005269C9" w:rsidTr="00067BBA">
        <w:tc>
          <w:tcPr>
            <w:tcW w:w="1984" w:type="dxa"/>
          </w:tcPr>
          <w:p w:rsidR="00F339D4" w:rsidRPr="005E3D4A" w:rsidRDefault="00EA7A47" w:rsidP="00E025DD">
            <w:pPr>
              <w:jc w:val="both"/>
              <w:rPr>
                <w:rFonts w:eastAsia="Times New Roman" w:cs="Arial"/>
                <w:szCs w:val="24"/>
                <w:lang w:eastAsia="fr-FR"/>
              </w:rPr>
            </w:pPr>
            <w:r w:rsidRPr="005E3D4A">
              <w:rPr>
                <w:rFonts w:eastAsia="Times New Roman" w:cs="Arial"/>
                <w:szCs w:val="24"/>
                <w:lang w:eastAsia="fr-FR"/>
              </w:rPr>
              <w:t>&lt; = 3 mètres</w:t>
            </w:r>
          </w:p>
        </w:tc>
        <w:tc>
          <w:tcPr>
            <w:tcW w:w="1984" w:type="dxa"/>
          </w:tcPr>
          <w:p w:rsidR="00F339D4" w:rsidRPr="005E3D4A" w:rsidRDefault="00EA7A47" w:rsidP="00E025DD">
            <w:pPr>
              <w:jc w:val="both"/>
              <w:rPr>
                <w:rFonts w:eastAsia="Times New Roman" w:cs="Arial"/>
                <w:szCs w:val="24"/>
                <w:lang w:eastAsia="fr-FR"/>
              </w:rPr>
            </w:pPr>
            <w:r w:rsidRPr="005E3D4A">
              <w:rPr>
                <w:rFonts w:eastAsia="Times New Roman" w:cs="Arial"/>
                <w:szCs w:val="24"/>
                <w:lang w:eastAsia="fr-FR"/>
              </w:rPr>
              <w:t>Copeaux de bois (1)</w:t>
            </w: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Fragments d’écorces (1)</w:t>
            </w: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Sable (1)</w:t>
            </w: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Gravier (1)</w:t>
            </w: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p>
          <w:p w:rsidR="00B15FB2" w:rsidRDefault="00B15FB2"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Surface synthétique amortissante</w:t>
            </w:r>
          </w:p>
        </w:tc>
        <w:tc>
          <w:tcPr>
            <w:tcW w:w="4252" w:type="dxa"/>
          </w:tcPr>
          <w:p w:rsidR="00F339D4" w:rsidRPr="005E3D4A" w:rsidRDefault="00EA7A47" w:rsidP="00E025DD">
            <w:pPr>
              <w:jc w:val="both"/>
              <w:rPr>
                <w:rFonts w:eastAsia="Times New Roman" w:cs="Arial"/>
                <w:szCs w:val="24"/>
                <w:lang w:eastAsia="fr-FR"/>
              </w:rPr>
            </w:pPr>
            <w:r w:rsidRPr="005E3D4A">
              <w:rPr>
                <w:rFonts w:eastAsia="Times New Roman" w:cs="Arial"/>
                <w:szCs w:val="24"/>
                <w:lang w:eastAsia="fr-FR"/>
              </w:rPr>
              <w:t>De dimension granulométrique comprise entre 5 mm et 30 mm.</w:t>
            </w:r>
          </w:p>
          <w:p w:rsidR="00EA7A47" w:rsidRPr="005E3D4A" w:rsidRDefault="00EA7A47" w:rsidP="00EA7A47">
            <w:pPr>
              <w:jc w:val="both"/>
              <w:rPr>
                <w:rFonts w:eastAsia="Times New Roman" w:cs="Arial"/>
                <w:szCs w:val="24"/>
                <w:lang w:eastAsia="fr-FR"/>
              </w:rPr>
            </w:pPr>
          </w:p>
          <w:p w:rsidR="00EA7A47" w:rsidRPr="005E3D4A" w:rsidRDefault="00EA7A47" w:rsidP="00EA7A47">
            <w:pPr>
              <w:jc w:val="both"/>
              <w:rPr>
                <w:rFonts w:eastAsia="Times New Roman" w:cs="Arial"/>
                <w:szCs w:val="24"/>
                <w:lang w:eastAsia="fr-FR"/>
              </w:rPr>
            </w:pPr>
            <w:r w:rsidRPr="005E3D4A">
              <w:rPr>
                <w:rFonts w:eastAsia="Times New Roman" w:cs="Arial"/>
                <w:szCs w:val="24"/>
                <w:lang w:eastAsia="fr-FR"/>
              </w:rPr>
              <w:t>De dimension granulométrique comprise entre 20 mm et 80 mm.</w:t>
            </w:r>
          </w:p>
          <w:p w:rsidR="00EA7A47" w:rsidRPr="005E3D4A" w:rsidRDefault="00EA7A47" w:rsidP="00EA7A47">
            <w:pPr>
              <w:jc w:val="both"/>
              <w:rPr>
                <w:rFonts w:eastAsia="Times New Roman" w:cs="Arial"/>
                <w:szCs w:val="24"/>
                <w:lang w:eastAsia="fr-FR"/>
              </w:rPr>
            </w:pPr>
          </w:p>
          <w:p w:rsidR="00EA7A47" w:rsidRPr="005E3D4A" w:rsidRDefault="00EA7A47" w:rsidP="00EA7A47">
            <w:pPr>
              <w:jc w:val="both"/>
              <w:rPr>
                <w:rFonts w:eastAsia="Times New Roman" w:cs="Arial"/>
                <w:szCs w:val="24"/>
                <w:lang w:eastAsia="fr-FR"/>
              </w:rPr>
            </w:pPr>
            <w:r w:rsidRPr="005E3D4A">
              <w:rPr>
                <w:rFonts w:eastAsia="Times New Roman" w:cs="Arial"/>
                <w:szCs w:val="24"/>
                <w:lang w:eastAsia="fr-FR"/>
              </w:rPr>
              <w:t>Sans argile ou sédiments, lavé, grains de dimension granulométrique comprise entre 0,2 mm et 2 mm.</w:t>
            </w:r>
          </w:p>
          <w:p w:rsidR="00EA7A47" w:rsidRPr="005E3D4A" w:rsidRDefault="00EA7A47" w:rsidP="00EA7A47">
            <w:pPr>
              <w:jc w:val="both"/>
              <w:rPr>
                <w:rFonts w:eastAsia="Times New Roman" w:cs="Arial"/>
                <w:szCs w:val="24"/>
                <w:lang w:eastAsia="fr-FR"/>
              </w:rPr>
            </w:pPr>
          </w:p>
          <w:p w:rsidR="00EA7A47" w:rsidRPr="005E3D4A" w:rsidRDefault="00EA7A47" w:rsidP="00EA7A47">
            <w:pPr>
              <w:jc w:val="both"/>
              <w:rPr>
                <w:rFonts w:eastAsia="Times New Roman" w:cs="Arial"/>
                <w:szCs w:val="24"/>
                <w:lang w:eastAsia="fr-FR"/>
              </w:rPr>
            </w:pPr>
            <w:r w:rsidRPr="005E3D4A">
              <w:rPr>
                <w:rFonts w:eastAsia="Times New Roman" w:cs="Arial"/>
                <w:szCs w:val="24"/>
                <w:lang w:eastAsia="fr-FR"/>
              </w:rPr>
              <w:t>Sans argile ou sédiments, arrondis et lavés, de dimension granulométrique comprise entre 2 mm et 8 mm.</w:t>
            </w:r>
          </w:p>
          <w:p w:rsidR="00EA7A47" w:rsidRPr="005E3D4A" w:rsidRDefault="00EA7A47" w:rsidP="00E025DD">
            <w:pPr>
              <w:jc w:val="both"/>
              <w:rPr>
                <w:rFonts w:eastAsia="Times New Roman" w:cs="Arial"/>
                <w:szCs w:val="24"/>
                <w:lang w:eastAsia="fr-FR"/>
              </w:rPr>
            </w:pPr>
          </w:p>
          <w:p w:rsidR="00EA7A47" w:rsidRPr="005E3D4A" w:rsidRDefault="00EA7A47" w:rsidP="00E025DD">
            <w:pPr>
              <w:jc w:val="both"/>
              <w:rPr>
                <w:rFonts w:eastAsia="Times New Roman" w:cs="Arial"/>
                <w:szCs w:val="24"/>
                <w:lang w:eastAsia="fr-FR"/>
              </w:rPr>
            </w:pPr>
            <w:r w:rsidRPr="005E3D4A">
              <w:rPr>
                <w:rFonts w:eastAsia="Times New Roman" w:cs="Arial"/>
                <w:szCs w:val="24"/>
                <w:lang w:eastAsia="fr-FR"/>
              </w:rPr>
              <w:t>En fonction d’un indice HIC (voir norme)</w:t>
            </w:r>
          </w:p>
        </w:tc>
        <w:tc>
          <w:tcPr>
            <w:tcW w:w="1701" w:type="dxa"/>
          </w:tcPr>
          <w:p w:rsidR="00F339D4" w:rsidRPr="005269C9" w:rsidRDefault="00EA7A47" w:rsidP="005E3D4A">
            <w:pPr>
              <w:jc w:val="center"/>
              <w:rPr>
                <w:rFonts w:eastAsia="Times New Roman" w:cs="Arial"/>
                <w:szCs w:val="24"/>
                <w:lang w:val="en-US" w:eastAsia="fr-FR"/>
              </w:rPr>
            </w:pPr>
            <w:r w:rsidRPr="005269C9">
              <w:rPr>
                <w:rFonts w:eastAsia="Times New Roman" w:cs="Arial"/>
                <w:szCs w:val="24"/>
                <w:lang w:val="en-US" w:eastAsia="fr-FR"/>
              </w:rPr>
              <w:t>30 cm (2)</w:t>
            </w: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r w:rsidRPr="005269C9">
              <w:rPr>
                <w:rFonts w:eastAsia="Times New Roman" w:cs="Arial"/>
                <w:szCs w:val="24"/>
                <w:lang w:val="en-US" w:eastAsia="fr-FR"/>
              </w:rPr>
              <w:t>30 cm (2)</w:t>
            </w: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r w:rsidRPr="005269C9">
              <w:rPr>
                <w:rFonts w:eastAsia="Times New Roman" w:cs="Arial"/>
                <w:szCs w:val="24"/>
                <w:lang w:val="en-US" w:eastAsia="fr-FR"/>
              </w:rPr>
              <w:t>30 cm (2)</w:t>
            </w: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r w:rsidRPr="005269C9">
              <w:rPr>
                <w:rFonts w:eastAsia="Times New Roman" w:cs="Arial"/>
                <w:szCs w:val="24"/>
                <w:lang w:val="en-US" w:eastAsia="fr-FR"/>
              </w:rPr>
              <w:t>30 cm (2)</w:t>
            </w: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p>
          <w:p w:rsidR="00EA7A47" w:rsidRPr="005269C9" w:rsidRDefault="00EA7A47" w:rsidP="005E3D4A">
            <w:pPr>
              <w:jc w:val="center"/>
              <w:rPr>
                <w:rFonts w:eastAsia="Times New Roman" w:cs="Arial"/>
                <w:szCs w:val="24"/>
                <w:lang w:val="en-US" w:eastAsia="fr-FR"/>
              </w:rPr>
            </w:pPr>
            <w:r w:rsidRPr="005269C9">
              <w:rPr>
                <w:rFonts w:eastAsia="Times New Roman" w:cs="Arial"/>
                <w:szCs w:val="24"/>
                <w:lang w:val="en-US" w:eastAsia="fr-FR"/>
              </w:rPr>
              <w:t>Variable</w:t>
            </w:r>
          </w:p>
        </w:tc>
      </w:tr>
      <w:tr w:rsidR="00067BBA" w:rsidTr="00067BBA">
        <w:tc>
          <w:tcPr>
            <w:tcW w:w="1984" w:type="dxa"/>
          </w:tcPr>
          <w:p w:rsidR="00F339D4" w:rsidRPr="005E3D4A" w:rsidRDefault="00EA7A47" w:rsidP="00EA7A47">
            <w:pPr>
              <w:jc w:val="both"/>
              <w:rPr>
                <w:rFonts w:eastAsia="Times New Roman" w:cs="Arial"/>
                <w:szCs w:val="24"/>
                <w:lang w:eastAsia="fr-FR"/>
              </w:rPr>
            </w:pPr>
            <w:r w:rsidRPr="005E3D4A">
              <w:rPr>
                <w:rFonts w:eastAsia="Times New Roman" w:cs="Arial"/>
                <w:szCs w:val="24"/>
                <w:lang w:eastAsia="fr-FR"/>
              </w:rPr>
              <w:t>&gt;3 mètres</w:t>
            </w:r>
          </w:p>
        </w:tc>
        <w:tc>
          <w:tcPr>
            <w:tcW w:w="1984" w:type="dxa"/>
          </w:tcPr>
          <w:p w:rsidR="00F339D4" w:rsidRPr="005E3D4A" w:rsidRDefault="00EA7A47" w:rsidP="00E025DD">
            <w:pPr>
              <w:jc w:val="both"/>
              <w:rPr>
                <w:rFonts w:eastAsia="Times New Roman" w:cs="Arial"/>
                <w:szCs w:val="24"/>
                <w:lang w:eastAsia="fr-FR"/>
              </w:rPr>
            </w:pPr>
            <w:r w:rsidRPr="005E3D4A">
              <w:rPr>
                <w:rFonts w:eastAsia="Times New Roman" w:cs="Arial"/>
                <w:szCs w:val="24"/>
                <w:lang w:eastAsia="fr-FR"/>
              </w:rPr>
              <w:t>Surface synthétique amortissante</w:t>
            </w:r>
          </w:p>
        </w:tc>
        <w:tc>
          <w:tcPr>
            <w:tcW w:w="4252" w:type="dxa"/>
          </w:tcPr>
          <w:p w:rsidR="00F339D4" w:rsidRPr="005E3D4A" w:rsidRDefault="00EA7A47" w:rsidP="00E025DD">
            <w:pPr>
              <w:jc w:val="both"/>
              <w:rPr>
                <w:rFonts w:eastAsia="Times New Roman" w:cs="Arial"/>
                <w:szCs w:val="24"/>
                <w:lang w:eastAsia="fr-FR"/>
              </w:rPr>
            </w:pPr>
            <w:r w:rsidRPr="005E3D4A">
              <w:rPr>
                <w:rFonts w:eastAsia="Times New Roman" w:cs="Arial"/>
                <w:szCs w:val="24"/>
                <w:lang w:eastAsia="fr-FR"/>
              </w:rPr>
              <w:t>En fonction d’un indice HIC (voir norme)</w:t>
            </w:r>
          </w:p>
        </w:tc>
        <w:tc>
          <w:tcPr>
            <w:tcW w:w="1701" w:type="dxa"/>
          </w:tcPr>
          <w:p w:rsidR="00F339D4" w:rsidRPr="005E3D4A" w:rsidRDefault="00EA7A47" w:rsidP="005E3D4A">
            <w:pPr>
              <w:jc w:val="center"/>
              <w:rPr>
                <w:rFonts w:eastAsia="Times New Roman" w:cs="Arial"/>
                <w:szCs w:val="24"/>
                <w:lang w:eastAsia="fr-FR"/>
              </w:rPr>
            </w:pPr>
            <w:r w:rsidRPr="005E3D4A">
              <w:rPr>
                <w:rFonts w:eastAsia="Times New Roman" w:cs="Arial"/>
                <w:szCs w:val="24"/>
                <w:lang w:eastAsia="fr-FR"/>
              </w:rPr>
              <w:t>Variable</w:t>
            </w:r>
          </w:p>
        </w:tc>
      </w:tr>
    </w:tbl>
    <w:p w:rsidR="007D0E76" w:rsidRDefault="007D0E76" w:rsidP="00E025DD">
      <w:pPr>
        <w:spacing w:after="0" w:line="240" w:lineRule="auto"/>
        <w:ind w:firstLine="708"/>
        <w:jc w:val="both"/>
        <w:rPr>
          <w:rFonts w:eastAsia="Times New Roman" w:cs="Arial"/>
          <w:sz w:val="24"/>
          <w:szCs w:val="24"/>
          <w:lang w:eastAsia="fr-FR"/>
        </w:rPr>
      </w:pPr>
    </w:p>
    <w:p w:rsidR="003D68D4" w:rsidRPr="005E3D4A" w:rsidRDefault="005E3D4A" w:rsidP="005E3D4A">
      <w:pPr>
        <w:pStyle w:val="Paragraphedeliste"/>
        <w:numPr>
          <w:ilvl w:val="0"/>
          <w:numId w:val="36"/>
        </w:numPr>
        <w:spacing w:after="0" w:line="240" w:lineRule="auto"/>
        <w:jc w:val="both"/>
        <w:rPr>
          <w:rFonts w:eastAsia="Times New Roman" w:cs="Arial"/>
          <w:sz w:val="20"/>
          <w:szCs w:val="24"/>
          <w:lang w:eastAsia="fr-FR"/>
        </w:rPr>
      </w:pPr>
      <w:r w:rsidRPr="005E3D4A">
        <w:rPr>
          <w:rFonts w:eastAsia="Times New Roman" w:cs="Arial"/>
          <w:sz w:val="20"/>
          <w:szCs w:val="24"/>
          <w:lang w:eastAsia="fr-FR"/>
        </w:rPr>
        <w:t>Matériaux convenablement préparés pour l’usage en aires de jeu pour enfants.</w:t>
      </w:r>
    </w:p>
    <w:p w:rsidR="005E3D4A" w:rsidRPr="005E3D4A" w:rsidRDefault="005E3D4A" w:rsidP="005E3D4A">
      <w:pPr>
        <w:pStyle w:val="Paragraphedeliste"/>
        <w:numPr>
          <w:ilvl w:val="0"/>
          <w:numId w:val="36"/>
        </w:numPr>
        <w:spacing w:after="0" w:line="240" w:lineRule="auto"/>
        <w:jc w:val="both"/>
        <w:rPr>
          <w:rFonts w:eastAsia="Times New Roman" w:cs="Arial"/>
          <w:sz w:val="20"/>
          <w:szCs w:val="24"/>
          <w:lang w:eastAsia="fr-FR"/>
        </w:rPr>
      </w:pPr>
      <w:r w:rsidRPr="005E3D4A">
        <w:rPr>
          <w:rFonts w:eastAsia="Times New Roman" w:cs="Arial"/>
          <w:sz w:val="20"/>
          <w:szCs w:val="24"/>
          <w:lang w:eastAsia="fr-FR"/>
        </w:rPr>
        <w:t>Une épaisseur de 40 cm pour ces matériaux meubles est recommandée afin de tenir compte des déplacements en cours d’utilisation.</w:t>
      </w:r>
    </w:p>
    <w:p w:rsidR="007D0E76" w:rsidRPr="006328C4" w:rsidRDefault="007D0E76" w:rsidP="00C32553">
      <w:pPr>
        <w:spacing w:after="0" w:line="240" w:lineRule="auto"/>
        <w:jc w:val="both"/>
        <w:rPr>
          <w:rFonts w:eastAsia="Times New Roman" w:cs="Arial"/>
          <w:sz w:val="24"/>
          <w:szCs w:val="24"/>
          <w:lang w:eastAsia="fr-FR"/>
        </w:rPr>
      </w:pPr>
    </w:p>
    <w:p w:rsidR="006F7510" w:rsidRPr="00800520" w:rsidRDefault="004334FE" w:rsidP="00C32553">
      <w:pPr>
        <w:pStyle w:val="Paragraphedeliste"/>
        <w:numPr>
          <w:ilvl w:val="0"/>
          <w:numId w:val="10"/>
        </w:num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 xml:space="preserve">Entretien et maintenance </w:t>
      </w:r>
      <w:r w:rsidR="00444FBF">
        <w:rPr>
          <w:rFonts w:eastAsia="Times New Roman" w:cs="Arial"/>
          <w:b/>
          <w:sz w:val="24"/>
          <w:szCs w:val="24"/>
          <w:u w:val="single"/>
          <w:lang w:eastAsia="fr-FR"/>
        </w:rPr>
        <w:t>des équipements</w:t>
      </w:r>
    </w:p>
    <w:p w:rsidR="00FF652F" w:rsidRPr="00FF652F" w:rsidRDefault="00FF652F" w:rsidP="005A515F">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La sécurité des aires collectives de jeux passe obligatoirement par un entretien des sites et par u</w:t>
      </w:r>
      <w:r w:rsidR="0065506B">
        <w:rPr>
          <w:rFonts w:eastAsia="Times New Roman" w:cs="Arial"/>
          <w:sz w:val="24"/>
          <w:szCs w:val="24"/>
          <w:lang w:eastAsia="fr-FR"/>
        </w:rPr>
        <w:t>ne maintenance des équipements, qui nécessite :</w:t>
      </w:r>
    </w:p>
    <w:p w:rsidR="00FF652F" w:rsidRPr="005A515F" w:rsidRDefault="00340D28" w:rsidP="005A515F">
      <w:pPr>
        <w:pStyle w:val="Paragraphedeliste"/>
        <w:numPr>
          <w:ilvl w:val="0"/>
          <w:numId w:val="29"/>
        </w:numPr>
        <w:shd w:val="clear" w:color="auto" w:fill="FFFFFF"/>
        <w:spacing w:after="0" w:line="240" w:lineRule="auto"/>
        <w:jc w:val="both"/>
        <w:rPr>
          <w:rFonts w:eastAsia="Times New Roman" w:cs="Arial"/>
          <w:sz w:val="24"/>
          <w:szCs w:val="24"/>
          <w:lang w:eastAsia="fr-FR"/>
        </w:rPr>
      </w:pPr>
      <w:hyperlink r:id="rId10" w:anchor="dossier" w:history="1">
        <w:r w:rsidR="00FF652F" w:rsidRPr="005A515F">
          <w:rPr>
            <w:rFonts w:eastAsia="Times New Roman" w:cs="Arial"/>
            <w:sz w:val="24"/>
            <w:szCs w:val="24"/>
            <w:lang w:eastAsia="fr-FR"/>
          </w:rPr>
          <w:t xml:space="preserve">un dossier de base </w:t>
        </w:r>
      </w:hyperlink>
      <w:r w:rsidR="00FF652F" w:rsidRPr="005A515F">
        <w:rPr>
          <w:rFonts w:eastAsia="Times New Roman" w:cs="Arial"/>
          <w:sz w:val="24"/>
          <w:szCs w:val="24"/>
          <w:lang w:eastAsia="fr-FR"/>
        </w:rPr>
        <w:t>pour chaque aire de jeux ;</w:t>
      </w:r>
    </w:p>
    <w:p w:rsidR="00FF652F" w:rsidRPr="005A515F" w:rsidRDefault="00FF652F" w:rsidP="005A515F">
      <w:pPr>
        <w:pStyle w:val="Paragraphedeliste"/>
        <w:numPr>
          <w:ilvl w:val="0"/>
          <w:numId w:val="29"/>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t>un</w:t>
      </w:r>
      <w:hyperlink r:id="rId11" w:anchor="plan" w:history="1">
        <w:r w:rsidRPr="005A515F">
          <w:rPr>
            <w:rFonts w:eastAsia="Times New Roman" w:cs="Arial"/>
            <w:sz w:val="24"/>
            <w:szCs w:val="24"/>
            <w:lang w:eastAsia="fr-FR"/>
          </w:rPr>
          <w:t xml:space="preserve"> plan prévisionnel </w:t>
        </w:r>
      </w:hyperlink>
      <w:r w:rsidRPr="005A515F">
        <w:rPr>
          <w:rFonts w:eastAsia="Times New Roman" w:cs="Arial"/>
          <w:sz w:val="24"/>
          <w:szCs w:val="24"/>
          <w:lang w:eastAsia="fr-FR"/>
        </w:rPr>
        <w:t>des interventions à effectuer ;</w:t>
      </w:r>
    </w:p>
    <w:p w:rsidR="00FF652F" w:rsidRPr="005A515F" w:rsidRDefault="003B738C" w:rsidP="005A515F">
      <w:pPr>
        <w:pStyle w:val="Paragraphedeliste"/>
        <w:numPr>
          <w:ilvl w:val="0"/>
          <w:numId w:val="29"/>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t>un registre attestant de l</w:t>
      </w:r>
      <w:r w:rsidR="00FF652F" w:rsidRPr="005A515F">
        <w:rPr>
          <w:rFonts w:eastAsia="Times New Roman" w:cs="Arial"/>
          <w:sz w:val="24"/>
          <w:szCs w:val="24"/>
          <w:lang w:eastAsia="fr-FR"/>
        </w:rPr>
        <w:t>'organisation d</w:t>
      </w:r>
      <w:hyperlink r:id="rId12" w:anchor="inspection" w:history="1">
        <w:r w:rsidR="00FF652F" w:rsidRPr="005A515F">
          <w:rPr>
            <w:rFonts w:eastAsia="Times New Roman" w:cs="Arial"/>
            <w:sz w:val="24"/>
            <w:szCs w:val="24"/>
            <w:lang w:eastAsia="fr-FR"/>
          </w:rPr>
          <w:t>'inspections</w:t>
        </w:r>
      </w:hyperlink>
      <w:r w:rsidR="00FF652F" w:rsidRPr="005A515F">
        <w:rPr>
          <w:rFonts w:eastAsia="Times New Roman" w:cs="Arial"/>
          <w:sz w:val="24"/>
          <w:szCs w:val="24"/>
          <w:lang w:eastAsia="fr-FR"/>
        </w:rPr>
        <w:t xml:space="preserve"> régulières </w:t>
      </w:r>
    </w:p>
    <w:p w:rsidR="003B738C" w:rsidRDefault="003B738C" w:rsidP="003673EC">
      <w:pPr>
        <w:shd w:val="clear" w:color="auto" w:fill="FFFFFF"/>
        <w:spacing w:after="0" w:line="240" w:lineRule="auto"/>
        <w:jc w:val="both"/>
        <w:rPr>
          <w:rFonts w:eastAsia="Times New Roman" w:cs="Arial"/>
          <w:sz w:val="24"/>
          <w:szCs w:val="24"/>
          <w:lang w:eastAsia="fr-FR"/>
        </w:rPr>
      </w:pPr>
    </w:p>
    <w:p w:rsidR="00FF652F" w:rsidRPr="00FF652F" w:rsidRDefault="00FF652F" w:rsidP="003673EC">
      <w:pPr>
        <w:shd w:val="clear" w:color="auto" w:fill="FFFFFF"/>
        <w:spacing w:after="0" w:line="240" w:lineRule="auto"/>
        <w:jc w:val="both"/>
        <w:rPr>
          <w:rFonts w:eastAsia="Times New Roman" w:cs="Arial"/>
          <w:sz w:val="24"/>
          <w:szCs w:val="24"/>
          <w:lang w:eastAsia="fr-FR"/>
        </w:rPr>
      </w:pPr>
      <w:r w:rsidRPr="00FF652F">
        <w:rPr>
          <w:rFonts w:eastAsia="Times New Roman" w:cs="Arial"/>
          <w:sz w:val="24"/>
          <w:szCs w:val="24"/>
          <w:lang w:eastAsia="fr-FR"/>
        </w:rPr>
        <w:t xml:space="preserve">L'ensemble de ces documents est tenu à la disposition des agents chargés du contrôle. </w:t>
      </w:r>
      <w:r w:rsidR="0065506B">
        <w:rPr>
          <w:rFonts w:eastAsia="Times New Roman" w:cs="Arial"/>
          <w:sz w:val="24"/>
          <w:szCs w:val="24"/>
          <w:lang w:eastAsia="fr-FR"/>
        </w:rPr>
        <w:t xml:space="preserve">Les </w:t>
      </w:r>
      <w:r w:rsidRPr="00FF652F">
        <w:rPr>
          <w:rFonts w:eastAsia="Times New Roman" w:cs="Arial"/>
          <w:sz w:val="24"/>
          <w:szCs w:val="24"/>
          <w:lang w:eastAsia="fr-FR"/>
        </w:rPr>
        <w:t>opérations</w:t>
      </w:r>
      <w:r w:rsidR="0065506B">
        <w:rPr>
          <w:rFonts w:eastAsia="Times New Roman" w:cs="Arial"/>
          <w:sz w:val="24"/>
          <w:szCs w:val="24"/>
          <w:lang w:eastAsia="fr-FR"/>
        </w:rPr>
        <w:t xml:space="preserve"> d'entretien et de maintenance </w:t>
      </w:r>
      <w:r w:rsidRPr="00FF652F">
        <w:rPr>
          <w:rFonts w:eastAsia="Times New Roman" w:cs="Arial"/>
          <w:sz w:val="24"/>
          <w:szCs w:val="24"/>
          <w:lang w:eastAsia="fr-FR"/>
        </w:rPr>
        <w:t xml:space="preserve">feront foi du souci de sécurité </w:t>
      </w:r>
      <w:r w:rsidR="0065506B">
        <w:rPr>
          <w:rFonts w:eastAsia="Times New Roman" w:cs="Arial"/>
          <w:sz w:val="24"/>
          <w:szCs w:val="24"/>
          <w:lang w:eastAsia="fr-FR"/>
        </w:rPr>
        <w:t>du chef d’établissement et de l’OGEC</w:t>
      </w:r>
      <w:r w:rsidRPr="00FF652F">
        <w:rPr>
          <w:rFonts w:eastAsia="Times New Roman" w:cs="Arial"/>
          <w:sz w:val="24"/>
          <w:szCs w:val="24"/>
          <w:lang w:eastAsia="fr-FR"/>
        </w:rPr>
        <w:t xml:space="preserve"> en cas d'accident.</w:t>
      </w:r>
    </w:p>
    <w:p w:rsidR="00FF652F" w:rsidRPr="00FF652F" w:rsidRDefault="00FF652F" w:rsidP="00FF652F">
      <w:pPr>
        <w:shd w:val="clear" w:color="auto" w:fill="FFFFFF"/>
        <w:spacing w:after="0"/>
        <w:jc w:val="both"/>
        <w:rPr>
          <w:rFonts w:eastAsia="Times New Roman" w:cs="Arial"/>
          <w:b/>
          <w:bCs/>
          <w:sz w:val="24"/>
          <w:szCs w:val="24"/>
          <w:lang w:eastAsia="fr-FR"/>
        </w:rPr>
      </w:pPr>
      <w:bookmarkStart w:id="1" w:name="dossier"/>
      <w:bookmarkEnd w:id="1"/>
    </w:p>
    <w:p w:rsidR="00FF652F" w:rsidRPr="00FF652F" w:rsidRDefault="0065506B" w:rsidP="0065506B">
      <w:pPr>
        <w:shd w:val="clear" w:color="auto" w:fill="FFFFFF"/>
        <w:spacing w:after="0"/>
        <w:ind w:firstLine="708"/>
        <w:jc w:val="both"/>
        <w:rPr>
          <w:rFonts w:eastAsia="Times New Roman" w:cs="Arial"/>
          <w:sz w:val="24"/>
          <w:szCs w:val="24"/>
          <w:lang w:eastAsia="fr-FR"/>
        </w:rPr>
      </w:pPr>
      <w:r>
        <w:rPr>
          <w:rFonts w:eastAsia="Times New Roman" w:cs="Arial"/>
          <w:b/>
          <w:bCs/>
          <w:sz w:val="24"/>
          <w:szCs w:val="24"/>
          <w:lang w:eastAsia="fr-FR"/>
        </w:rPr>
        <w:t xml:space="preserve">2.1 </w:t>
      </w:r>
      <w:r w:rsidR="00FF652F" w:rsidRPr="00FF652F">
        <w:rPr>
          <w:rFonts w:eastAsia="Times New Roman" w:cs="Arial"/>
          <w:b/>
          <w:bCs/>
          <w:sz w:val="24"/>
          <w:szCs w:val="24"/>
          <w:lang w:eastAsia="fr-FR"/>
        </w:rPr>
        <w:t>Dossier de base</w:t>
      </w:r>
    </w:p>
    <w:p w:rsidR="00FF652F" w:rsidRPr="00FF652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Le dossier de base de chaque aire comprend :</w:t>
      </w:r>
    </w:p>
    <w:p w:rsidR="00FF652F" w:rsidRPr="005A515F" w:rsidRDefault="00FF652F" w:rsidP="005A515F">
      <w:pPr>
        <w:pStyle w:val="Paragraphedeliste"/>
        <w:numPr>
          <w:ilvl w:val="0"/>
          <w:numId w:val="30"/>
        </w:numPr>
        <w:shd w:val="clear" w:color="auto" w:fill="FFFFFF"/>
        <w:spacing w:after="60" w:line="240" w:lineRule="auto"/>
        <w:jc w:val="both"/>
        <w:rPr>
          <w:rFonts w:eastAsia="Times New Roman" w:cs="Arial"/>
          <w:color w:val="000000"/>
          <w:sz w:val="24"/>
          <w:szCs w:val="24"/>
          <w:lang w:eastAsia="fr-FR"/>
        </w:rPr>
      </w:pPr>
      <w:r w:rsidRPr="005A515F">
        <w:rPr>
          <w:rFonts w:eastAsia="Times New Roman" w:cs="Arial"/>
          <w:color w:val="000000"/>
          <w:sz w:val="24"/>
          <w:szCs w:val="24"/>
          <w:lang w:eastAsia="fr-FR"/>
        </w:rPr>
        <w:t>le plan du site ;</w:t>
      </w:r>
    </w:p>
    <w:p w:rsidR="00FF652F" w:rsidRPr="005A515F" w:rsidRDefault="00FF652F" w:rsidP="005A515F">
      <w:pPr>
        <w:pStyle w:val="Paragraphedeliste"/>
        <w:numPr>
          <w:ilvl w:val="0"/>
          <w:numId w:val="30"/>
        </w:numPr>
        <w:shd w:val="clear" w:color="auto" w:fill="FFFFFF"/>
        <w:spacing w:after="60" w:line="240" w:lineRule="auto"/>
        <w:jc w:val="both"/>
        <w:rPr>
          <w:rFonts w:eastAsia="Times New Roman" w:cs="Arial"/>
          <w:color w:val="000000"/>
          <w:sz w:val="24"/>
          <w:szCs w:val="24"/>
          <w:lang w:eastAsia="fr-FR"/>
        </w:rPr>
      </w:pPr>
      <w:r w:rsidRPr="005A515F">
        <w:rPr>
          <w:rFonts w:eastAsia="Times New Roman" w:cs="Arial"/>
          <w:color w:val="000000"/>
          <w:sz w:val="24"/>
          <w:szCs w:val="24"/>
          <w:lang w:eastAsia="fr-FR"/>
        </w:rPr>
        <w:t>les coordonnées des fournisseurs des équipements ;</w:t>
      </w:r>
    </w:p>
    <w:p w:rsidR="00FF652F" w:rsidRPr="005A515F" w:rsidRDefault="00FF652F" w:rsidP="005A515F">
      <w:pPr>
        <w:pStyle w:val="Paragraphedeliste"/>
        <w:numPr>
          <w:ilvl w:val="0"/>
          <w:numId w:val="30"/>
        </w:numPr>
        <w:shd w:val="clear" w:color="auto" w:fill="FFFFFF"/>
        <w:spacing w:after="60" w:line="240" w:lineRule="auto"/>
        <w:jc w:val="both"/>
        <w:rPr>
          <w:rFonts w:eastAsia="Times New Roman" w:cs="Arial"/>
          <w:color w:val="000000"/>
          <w:sz w:val="24"/>
          <w:szCs w:val="24"/>
          <w:lang w:eastAsia="fr-FR"/>
        </w:rPr>
      </w:pPr>
      <w:r w:rsidRPr="005A515F">
        <w:rPr>
          <w:rFonts w:eastAsia="Times New Roman" w:cs="Arial"/>
          <w:color w:val="000000"/>
          <w:sz w:val="24"/>
          <w:szCs w:val="24"/>
          <w:lang w:eastAsia="fr-FR"/>
        </w:rPr>
        <w:t>les notices d'emploi, de montage et d'entretien des équipements ;</w:t>
      </w:r>
    </w:p>
    <w:p w:rsidR="00FF652F" w:rsidRPr="005A515F" w:rsidRDefault="00FF652F" w:rsidP="005A515F">
      <w:pPr>
        <w:pStyle w:val="Paragraphedeliste"/>
        <w:numPr>
          <w:ilvl w:val="0"/>
          <w:numId w:val="30"/>
        </w:numPr>
        <w:shd w:val="clear" w:color="auto" w:fill="FFFFFF"/>
        <w:spacing w:after="60" w:line="240" w:lineRule="auto"/>
        <w:jc w:val="both"/>
        <w:rPr>
          <w:rFonts w:eastAsia="Times New Roman" w:cs="Arial"/>
          <w:color w:val="000000"/>
          <w:sz w:val="24"/>
          <w:szCs w:val="24"/>
          <w:lang w:eastAsia="fr-FR"/>
        </w:rPr>
      </w:pPr>
      <w:r w:rsidRPr="005A515F">
        <w:rPr>
          <w:rFonts w:eastAsia="Times New Roman" w:cs="Arial"/>
          <w:color w:val="000000"/>
          <w:sz w:val="24"/>
          <w:szCs w:val="24"/>
          <w:lang w:eastAsia="fr-FR"/>
        </w:rPr>
        <w:t>le dossier relatif à l'installation des équipements ;</w:t>
      </w:r>
    </w:p>
    <w:p w:rsidR="00FF652F" w:rsidRPr="005A515F" w:rsidRDefault="00FF652F" w:rsidP="005A515F">
      <w:pPr>
        <w:pStyle w:val="Paragraphedeliste"/>
        <w:numPr>
          <w:ilvl w:val="0"/>
          <w:numId w:val="30"/>
        </w:numPr>
        <w:shd w:val="clear" w:color="auto" w:fill="FFFFFF"/>
        <w:spacing w:after="60" w:line="240" w:lineRule="auto"/>
        <w:jc w:val="both"/>
        <w:rPr>
          <w:rFonts w:eastAsia="Times New Roman" w:cs="Arial"/>
          <w:color w:val="000000"/>
          <w:sz w:val="24"/>
          <w:szCs w:val="24"/>
          <w:lang w:eastAsia="fr-FR"/>
        </w:rPr>
      </w:pPr>
      <w:r w:rsidRPr="005A515F">
        <w:rPr>
          <w:rFonts w:eastAsia="Times New Roman" w:cs="Arial"/>
          <w:color w:val="000000"/>
          <w:sz w:val="24"/>
          <w:szCs w:val="24"/>
          <w:lang w:eastAsia="fr-FR"/>
        </w:rPr>
        <w:lastRenderedPageBreak/>
        <w:t>les attestations de conformité des équipements ;</w:t>
      </w:r>
    </w:p>
    <w:p w:rsidR="00FF652F" w:rsidRPr="005A515F" w:rsidRDefault="00FF652F" w:rsidP="005A515F">
      <w:pPr>
        <w:pStyle w:val="Paragraphedeliste"/>
        <w:numPr>
          <w:ilvl w:val="0"/>
          <w:numId w:val="30"/>
        </w:numPr>
        <w:shd w:val="clear" w:color="auto" w:fill="FFFFFF"/>
        <w:spacing w:after="60" w:line="240" w:lineRule="auto"/>
        <w:jc w:val="both"/>
        <w:rPr>
          <w:rFonts w:eastAsia="Times New Roman" w:cs="Arial"/>
          <w:color w:val="000000"/>
          <w:sz w:val="24"/>
          <w:szCs w:val="24"/>
          <w:lang w:eastAsia="fr-FR"/>
        </w:rPr>
      </w:pPr>
      <w:r w:rsidRPr="005A515F">
        <w:rPr>
          <w:rFonts w:eastAsia="Times New Roman" w:cs="Arial"/>
          <w:color w:val="000000"/>
          <w:sz w:val="24"/>
          <w:szCs w:val="24"/>
          <w:lang w:eastAsia="fr-FR"/>
        </w:rPr>
        <w:t>les plans prévisionnels d'entretien et de maintenance accompagnés des documents attestant leur réalisation.</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945FF2" w:rsidRDefault="00945FF2"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2.1.1 Plan du site</w:t>
      </w:r>
    </w:p>
    <w:p w:rsidR="00D473D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 xml:space="preserve">Le plan du site fait apparaître la situation et la structure générale de l'aire. </w:t>
      </w:r>
      <w:r w:rsidR="005E0161">
        <w:rPr>
          <w:rFonts w:eastAsia="Times New Roman" w:cs="Arial"/>
          <w:sz w:val="24"/>
          <w:szCs w:val="24"/>
          <w:lang w:eastAsia="fr-FR"/>
        </w:rPr>
        <w:t>Sur ce plan</w:t>
      </w:r>
      <w:r w:rsidRPr="00FF652F">
        <w:rPr>
          <w:rFonts w:eastAsia="Times New Roman" w:cs="Arial"/>
          <w:sz w:val="24"/>
          <w:szCs w:val="24"/>
          <w:lang w:eastAsia="fr-FR"/>
        </w:rPr>
        <w:t>, doivent figurer</w:t>
      </w:r>
      <w:r w:rsidR="00D473DF">
        <w:rPr>
          <w:rFonts w:eastAsia="Times New Roman" w:cs="Arial"/>
          <w:sz w:val="24"/>
          <w:szCs w:val="24"/>
          <w:lang w:eastAsia="fr-FR"/>
        </w:rPr>
        <w:t> :</w:t>
      </w:r>
    </w:p>
    <w:p w:rsidR="00D473DF" w:rsidRDefault="00D473DF" w:rsidP="005A515F">
      <w:pPr>
        <w:pStyle w:val="Paragraphedeliste"/>
        <w:numPr>
          <w:ilvl w:val="0"/>
          <w:numId w:val="28"/>
        </w:numPr>
        <w:shd w:val="clear" w:color="auto" w:fill="FFFFFF"/>
        <w:spacing w:after="0" w:line="240" w:lineRule="auto"/>
        <w:jc w:val="both"/>
        <w:rPr>
          <w:rFonts w:eastAsia="Times New Roman" w:cs="Arial"/>
          <w:sz w:val="24"/>
          <w:szCs w:val="24"/>
          <w:lang w:eastAsia="fr-FR"/>
        </w:rPr>
      </w:pPr>
      <w:r>
        <w:rPr>
          <w:rFonts w:eastAsia="Times New Roman" w:cs="Arial"/>
          <w:sz w:val="24"/>
          <w:szCs w:val="24"/>
          <w:lang w:eastAsia="fr-FR"/>
        </w:rPr>
        <w:t>tous les équipements de jeux</w:t>
      </w:r>
    </w:p>
    <w:p w:rsidR="00D473DF" w:rsidRDefault="00FF652F" w:rsidP="005A515F">
      <w:pPr>
        <w:pStyle w:val="Paragraphedeliste"/>
        <w:numPr>
          <w:ilvl w:val="0"/>
          <w:numId w:val="28"/>
        </w:numPr>
        <w:shd w:val="clear" w:color="auto" w:fill="FFFFFF"/>
        <w:spacing w:after="0" w:line="240" w:lineRule="auto"/>
        <w:jc w:val="both"/>
        <w:rPr>
          <w:rFonts w:eastAsia="Times New Roman" w:cs="Arial"/>
          <w:sz w:val="24"/>
          <w:szCs w:val="24"/>
          <w:lang w:eastAsia="fr-FR"/>
        </w:rPr>
      </w:pPr>
      <w:r w:rsidRPr="00D473DF">
        <w:rPr>
          <w:rFonts w:eastAsia="Times New Roman" w:cs="Arial"/>
          <w:sz w:val="24"/>
          <w:szCs w:val="24"/>
          <w:lang w:eastAsia="fr-FR"/>
        </w:rPr>
        <w:t xml:space="preserve">Les éléments de mobiliers urbains s'il y en a : bancs, tables, </w:t>
      </w:r>
    </w:p>
    <w:p w:rsidR="00D473DF" w:rsidRDefault="00FF652F" w:rsidP="005A515F">
      <w:pPr>
        <w:pStyle w:val="Paragraphedeliste"/>
        <w:numPr>
          <w:ilvl w:val="0"/>
          <w:numId w:val="28"/>
        </w:numPr>
        <w:shd w:val="clear" w:color="auto" w:fill="FFFFFF"/>
        <w:spacing w:after="0" w:line="240" w:lineRule="auto"/>
        <w:jc w:val="both"/>
        <w:rPr>
          <w:rFonts w:eastAsia="Times New Roman" w:cs="Arial"/>
          <w:sz w:val="24"/>
          <w:szCs w:val="24"/>
          <w:lang w:eastAsia="fr-FR"/>
        </w:rPr>
      </w:pPr>
      <w:r w:rsidRPr="00D473DF">
        <w:rPr>
          <w:rFonts w:eastAsia="Times New Roman" w:cs="Arial"/>
          <w:sz w:val="24"/>
          <w:szCs w:val="24"/>
          <w:lang w:eastAsia="fr-FR"/>
        </w:rPr>
        <w:t>les principaux élémen</w:t>
      </w:r>
      <w:r w:rsidR="00D473DF">
        <w:rPr>
          <w:rFonts w:eastAsia="Times New Roman" w:cs="Arial"/>
          <w:sz w:val="24"/>
          <w:szCs w:val="24"/>
          <w:lang w:eastAsia="fr-FR"/>
        </w:rPr>
        <w:t xml:space="preserve">ts de décors : arbres, haies </w:t>
      </w:r>
    </w:p>
    <w:p w:rsidR="00FF652F" w:rsidRPr="00D473DF" w:rsidRDefault="00FF652F" w:rsidP="005A515F">
      <w:pPr>
        <w:pStyle w:val="Paragraphedeliste"/>
        <w:numPr>
          <w:ilvl w:val="0"/>
          <w:numId w:val="28"/>
        </w:numPr>
        <w:shd w:val="clear" w:color="auto" w:fill="FFFFFF"/>
        <w:spacing w:after="0" w:line="240" w:lineRule="auto"/>
        <w:jc w:val="both"/>
        <w:rPr>
          <w:rFonts w:eastAsia="Times New Roman" w:cs="Arial"/>
          <w:sz w:val="24"/>
          <w:szCs w:val="24"/>
          <w:lang w:eastAsia="fr-FR"/>
        </w:rPr>
      </w:pPr>
      <w:r w:rsidRPr="00D473DF">
        <w:rPr>
          <w:rFonts w:eastAsia="Times New Roman" w:cs="Arial"/>
          <w:sz w:val="24"/>
          <w:szCs w:val="24"/>
          <w:lang w:eastAsia="fr-FR"/>
        </w:rPr>
        <w:t>les repères topologiques immédiats permettant de localiser l'aire de jeu, rue adjacente par exemple.</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945FF2" w:rsidRDefault="00945FF2"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2.1.2 Coordonnées des fournisseurs des équipements</w:t>
      </w:r>
    </w:p>
    <w:p w:rsidR="00FF652F" w:rsidRPr="00FF652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lastRenderedPageBreak/>
        <w:t>À côté du plan du site le dossier doit aussi comporter les documents indiquant le nom ou la raison sociale et l'adresse des fournisseurs de tous les équipements implantés sur l'aire de jeux. Ces informations figurent obligatoirement sur les équipements fabriqués depuis le 1er janvier 1995. Pour les équipements plus anciens, les factures d'achat, les bons de garantie, les catalogues, par exemple, peuvent permettent de répondre à cette obligation.</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945FF2" w:rsidRDefault="005A515F"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2.1.3 N</w:t>
      </w:r>
      <w:r w:rsidR="00945FF2">
        <w:rPr>
          <w:rFonts w:eastAsia="Times New Roman" w:cs="Arial"/>
          <w:sz w:val="24"/>
          <w:szCs w:val="24"/>
          <w:lang w:eastAsia="fr-FR"/>
        </w:rPr>
        <w:t>otices d’emploi, de montage et d’entretien</w:t>
      </w:r>
    </w:p>
    <w:p w:rsidR="00890984"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 xml:space="preserve">Les notices d'emploi et d'entretien accompagnant les équipements font aussi partie du dossier </w:t>
      </w:r>
      <w:r w:rsidR="00890984">
        <w:rPr>
          <w:rFonts w:eastAsia="Times New Roman" w:cs="Arial"/>
          <w:sz w:val="24"/>
          <w:szCs w:val="24"/>
          <w:lang w:eastAsia="fr-FR"/>
        </w:rPr>
        <w:t xml:space="preserve">de base. </w:t>
      </w:r>
    </w:p>
    <w:p w:rsidR="00945FF2" w:rsidRDefault="00945FF2" w:rsidP="003673EC">
      <w:pPr>
        <w:shd w:val="clear" w:color="auto" w:fill="FFFFFF"/>
        <w:spacing w:after="0" w:line="240" w:lineRule="auto"/>
        <w:jc w:val="both"/>
        <w:rPr>
          <w:rFonts w:eastAsia="Times New Roman" w:cs="Arial"/>
          <w:sz w:val="24"/>
          <w:szCs w:val="24"/>
          <w:lang w:eastAsia="fr-FR"/>
        </w:rPr>
      </w:pPr>
    </w:p>
    <w:p w:rsidR="00945FF2" w:rsidRDefault="00945FF2"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 xml:space="preserve">2.1.4 </w:t>
      </w:r>
      <w:r w:rsidR="001E00AE" w:rsidRPr="00FF652F">
        <w:rPr>
          <w:rFonts w:eastAsia="Times New Roman" w:cs="Arial"/>
          <w:sz w:val="24"/>
          <w:szCs w:val="24"/>
          <w:lang w:eastAsia="fr-FR"/>
        </w:rPr>
        <w:t>Dossier</w:t>
      </w:r>
      <w:r w:rsidRPr="00FF652F">
        <w:rPr>
          <w:rFonts w:eastAsia="Times New Roman" w:cs="Arial"/>
          <w:sz w:val="24"/>
          <w:szCs w:val="24"/>
          <w:lang w:eastAsia="fr-FR"/>
        </w:rPr>
        <w:t xml:space="preserve"> relatif à l'installation des équipements</w:t>
      </w:r>
      <w:r w:rsidRPr="00945FF2">
        <w:rPr>
          <w:rFonts w:eastAsia="Times New Roman" w:cs="Arial"/>
          <w:sz w:val="24"/>
          <w:szCs w:val="24"/>
          <w:lang w:eastAsia="fr-FR"/>
        </w:rPr>
        <w:t xml:space="preserve"> </w:t>
      </w:r>
    </w:p>
    <w:p w:rsidR="00FF652F" w:rsidRPr="00FF652F" w:rsidRDefault="00890984" w:rsidP="00021801">
      <w:pPr>
        <w:shd w:val="clear" w:color="auto" w:fill="FFFFFF"/>
        <w:spacing w:after="0" w:line="240" w:lineRule="auto"/>
        <w:ind w:firstLine="708"/>
        <w:jc w:val="both"/>
        <w:rPr>
          <w:rFonts w:eastAsia="Times New Roman" w:cs="Arial"/>
          <w:sz w:val="24"/>
          <w:szCs w:val="24"/>
          <w:lang w:eastAsia="fr-FR"/>
        </w:rPr>
      </w:pPr>
      <w:r w:rsidRPr="00945FF2">
        <w:rPr>
          <w:rFonts w:eastAsia="Times New Roman" w:cs="Arial"/>
          <w:sz w:val="24"/>
          <w:szCs w:val="24"/>
          <w:lang w:eastAsia="fr-FR"/>
        </w:rPr>
        <w:t xml:space="preserve">Le </w:t>
      </w:r>
      <w:r w:rsidR="00FF652F" w:rsidRPr="00FF652F">
        <w:rPr>
          <w:rFonts w:eastAsia="Times New Roman" w:cs="Arial"/>
          <w:sz w:val="24"/>
          <w:szCs w:val="24"/>
          <w:lang w:eastAsia="fr-FR"/>
        </w:rPr>
        <w:t xml:space="preserve">dossier relatif à l'installation des équipements comprend les notices de montage et les rapports de réception des installations sur le site. Les notices doivent être suffisamment claires et détaillées pour permettre la bonne implantation des équipements. Elles doivent être remises aux acheteurs pour les équipements fabriqués depuis le 1er janvier 1995. Les </w:t>
      </w:r>
      <w:r w:rsidR="00FF652F" w:rsidRPr="00FF652F">
        <w:rPr>
          <w:rFonts w:eastAsia="Times New Roman" w:cs="Arial"/>
          <w:sz w:val="24"/>
          <w:szCs w:val="24"/>
          <w:lang w:eastAsia="fr-FR"/>
        </w:rPr>
        <w:lastRenderedPageBreak/>
        <w:t xml:space="preserve">rapports de réception attestent que le montage et l'implantation de l'équipement sont conformes aux préconisations du fabricant. Ces rapports peuvent être établis par le fabricant, un prestataire de service, le </w:t>
      </w:r>
      <w:r w:rsidRPr="00945FF2">
        <w:rPr>
          <w:rFonts w:eastAsia="Times New Roman" w:cs="Arial"/>
          <w:sz w:val="24"/>
          <w:szCs w:val="24"/>
          <w:lang w:eastAsia="fr-FR"/>
        </w:rPr>
        <w:t>chef d’établissement et l’OGEC</w:t>
      </w:r>
      <w:r w:rsidR="00FF652F" w:rsidRPr="00FF652F">
        <w:rPr>
          <w:rFonts w:eastAsia="Times New Roman" w:cs="Arial"/>
          <w:sz w:val="24"/>
          <w:szCs w:val="24"/>
          <w:lang w:eastAsia="fr-FR"/>
        </w:rPr>
        <w:t xml:space="preserve">. </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945FF2" w:rsidRDefault="005A515F"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2.1.5 A</w:t>
      </w:r>
      <w:r w:rsidR="00945FF2">
        <w:rPr>
          <w:rFonts w:eastAsia="Times New Roman" w:cs="Arial"/>
          <w:sz w:val="24"/>
          <w:szCs w:val="24"/>
          <w:lang w:eastAsia="fr-FR"/>
        </w:rPr>
        <w:t>ttestations de conformité</w:t>
      </w:r>
    </w:p>
    <w:p w:rsidR="00FF652F" w:rsidRPr="00FF652F" w:rsidRDefault="00FF652F" w:rsidP="001F6ACE">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 xml:space="preserve">Les documents justifiant la conformité aux exigences de sécurité des équipements fabriqués et implantés sur l'aire après le 1er janvier 1995 doivent aussi se trouver dans le dossier de base. Ces documents qui doivent être fournis au gestionnaire ou à l'exploitant avec l'équipement sont établis sous la responsabilité du fabricant ou de l'importateur. </w:t>
      </w:r>
    </w:p>
    <w:p w:rsidR="00945FF2" w:rsidRDefault="005A515F"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2.1.6 P</w:t>
      </w:r>
      <w:r w:rsidR="00945FF2">
        <w:rPr>
          <w:rFonts w:eastAsia="Times New Roman" w:cs="Arial"/>
          <w:sz w:val="24"/>
          <w:szCs w:val="24"/>
          <w:lang w:eastAsia="fr-FR"/>
        </w:rPr>
        <w:t>lans prévisionnels d’entretien et de maintenance</w:t>
      </w:r>
    </w:p>
    <w:p w:rsidR="00FF652F" w:rsidRPr="00FF652F" w:rsidRDefault="005008AD" w:rsidP="00021801">
      <w:pPr>
        <w:shd w:val="clear" w:color="auto" w:fill="FFFFFF"/>
        <w:spacing w:after="0" w:line="240" w:lineRule="auto"/>
        <w:ind w:firstLine="708"/>
        <w:jc w:val="both"/>
        <w:rPr>
          <w:rFonts w:eastAsia="Times New Roman" w:cs="Arial"/>
          <w:sz w:val="24"/>
          <w:szCs w:val="24"/>
          <w:lang w:eastAsia="fr-FR"/>
        </w:rPr>
      </w:pPr>
      <w:r>
        <w:rPr>
          <w:rFonts w:eastAsia="Times New Roman" w:cs="Arial"/>
          <w:sz w:val="24"/>
          <w:szCs w:val="24"/>
          <w:lang w:eastAsia="fr-FR"/>
        </w:rPr>
        <w:t xml:space="preserve">Le dossier de base doit </w:t>
      </w:r>
      <w:r w:rsidR="00FF652F" w:rsidRPr="00FF652F">
        <w:rPr>
          <w:rFonts w:eastAsia="Times New Roman" w:cs="Arial"/>
          <w:sz w:val="24"/>
          <w:szCs w:val="24"/>
          <w:lang w:eastAsia="fr-FR"/>
        </w:rPr>
        <w:t>contenir les plans prévisionnels d'entretien de l'aire et de maintenance des équipements ainsi que les états attestant la réalité des interventions sur le terrain.</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FF652F" w:rsidRPr="00FF652F" w:rsidRDefault="00945FF2" w:rsidP="003673EC">
      <w:pPr>
        <w:shd w:val="clear" w:color="auto" w:fill="FFFFFF"/>
        <w:spacing w:after="0" w:line="240" w:lineRule="auto"/>
        <w:ind w:firstLine="708"/>
        <w:jc w:val="both"/>
        <w:rPr>
          <w:rFonts w:eastAsia="Times New Roman" w:cs="Arial"/>
          <w:b/>
          <w:bCs/>
          <w:sz w:val="24"/>
          <w:szCs w:val="24"/>
          <w:lang w:eastAsia="fr-FR"/>
        </w:rPr>
      </w:pPr>
      <w:bookmarkStart w:id="2" w:name="plan"/>
      <w:bookmarkEnd w:id="2"/>
      <w:r>
        <w:rPr>
          <w:rFonts w:eastAsia="Times New Roman" w:cs="Arial"/>
          <w:b/>
          <w:bCs/>
          <w:sz w:val="24"/>
          <w:szCs w:val="24"/>
          <w:lang w:eastAsia="fr-FR"/>
        </w:rPr>
        <w:t xml:space="preserve">2.2 </w:t>
      </w:r>
      <w:r w:rsidR="003B738C">
        <w:rPr>
          <w:rFonts w:eastAsia="Times New Roman" w:cs="Arial"/>
          <w:b/>
          <w:bCs/>
          <w:sz w:val="24"/>
          <w:szCs w:val="24"/>
          <w:lang w:eastAsia="fr-FR"/>
        </w:rPr>
        <w:t>Plan</w:t>
      </w:r>
      <w:r w:rsidR="00FF652F" w:rsidRPr="00FF652F">
        <w:rPr>
          <w:rFonts w:eastAsia="Times New Roman" w:cs="Arial"/>
          <w:b/>
          <w:bCs/>
          <w:sz w:val="24"/>
          <w:szCs w:val="24"/>
          <w:lang w:eastAsia="fr-FR"/>
        </w:rPr>
        <w:t xml:space="preserve"> </w:t>
      </w:r>
      <w:r w:rsidR="00ED1895">
        <w:rPr>
          <w:rFonts w:eastAsia="Times New Roman" w:cs="Arial"/>
          <w:b/>
          <w:bCs/>
          <w:sz w:val="24"/>
          <w:szCs w:val="24"/>
          <w:lang w:eastAsia="fr-FR"/>
        </w:rPr>
        <w:t>prévisionnel</w:t>
      </w:r>
      <w:r w:rsidR="005A515F">
        <w:rPr>
          <w:rFonts w:eastAsia="Times New Roman" w:cs="Arial"/>
          <w:b/>
          <w:bCs/>
          <w:sz w:val="24"/>
          <w:szCs w:val="24"/>
          <w:lang w:eastAsia="fr-FR"/>
        </w:rPr>
        <w:t xml:space="preserve"> d’entretien et de maintenance</w:t>
      </w:r>
    </w:p>
    <w:p w:rsidR="00FF652F" w:rsidRPr="00FF652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lastRenderedPageBreak/>
        <w:t xml:space="preserve">Les plans d'entretien de l'aire et de maintenance des équipements doivent être élaborés par </w:t>
      </w:r>
      <w:r w:rsidR="003B738C">
        <w:rPr>
          <w:rFonts w:eastAsia="Times New Roman" w:cs="Arial"/>
          <w:sz w:val="24"/>
          <w:szCs w:val="24"/>
          <w:lang w:eastAsia="fr-FR"/>
        </w:rPr>
        <w:t>le chef d’établissement et l’OGEC</w:t>
      </w:r>
      <w:r w:rsidRPr="00FF652F">
        <w:rPr>
          <w:rFonts w:eastAsia="Times New Roman" w:cs="Arial"/>
          <w:sz w:val="24"/>
          <w:szCs w:val="24"/>
          <w:lang w:eastAsia="fr-FR"/>
        </w:rPr>
        <w:t xml:space="preserve">, en fonction de la </w:t>
      </w:r>
      <w:r w:rsidR="003B738C">
        <w:rPr>
          <w:rFonts w:eastAsia="Times New Roman" w:cs="Arial"/>
          <w:sz w:val="24"/>
          <w:szCs w:val="24"/>
          <w:lang w:eastAsia="fr-FR"/>
        </w:rPr>
        <w:t xml:space="preserve">configuration des aires dont ils ont </w:t>
      </w:r>
      <w:r w:rsidRPr="00FF652F">
        <w:rPr>
          <w:rFonts w:eastAsia="Times New Roman" w:cs="Arial"/>
          <w:sz w:val="24"/>
          <w:szCs w:val="24"/>
          <w:lang w:eastAsia="fr-FR"/>
        </w:rPr>
        <w:t xml:space="preserve">la responsabilité, de la nature et du nombre des équipements qui y sont implantés, de la fréquentation des lieux, des conditions climatiques locales, etc. Ces plans peuvent être communs à toutes les aires de jeux relevant de la responsabilité d'un même </w:t>
      </w:r>
      <w:r w:rsidR="003B738C">
        <w:rPr>
          <w:rFonts w:eastAsia="Times New Roman" w:cs="Arial"/>
          <w:sz w:val="24"/>
          <w:szCs w:val="24"/>
          <w:lang w:eastAsia="fr-FR"/>
        </w:rPr>
        <w:t>chef d’établissement et d’un même OGEC</w:t>
      </w:r>
      <w:r w:rsidRPr="00FF652F">
        <w:rPr>
          <w:rFonts w:eastAsia="Times New Roman" w:cs="Arial"/>
          <w:sz w:val="24"/>
          <w:szCs w:val="24"/>
          <w:lang w:eastAsia="fr-FR"/>
        </w:rPr>
        <w:t>. Ils peuvent énoncer les mêmes actions prévisionnelles pour chaque site.</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FF652F" w:rsidRPr="00FF652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 xml:space="preserve">Les plans définissent </w:t>
      </w:r>
      <w:r w:rsidR="003B738C">
        <w:rPr>
          <w:rFonts w:eastAsia="Times New Roman" w:cs="Arial"/>
          <w:sz w:val="24"/>
          <w:szCs w:val="24"/>
          <w:lang w:eastAsia="fr-FR"/>
        </w:rPr>
        <w:t xml:space="preserve">et décrivent </w:t>
      </w:r>
      <w:r w:rsidRPr="00FF652F">
        <w:rPr>
          <w:rFonts w:eastAsia="Times New Roman" w:cs="Arial"/>
          <w:sz w:val="24"/>
          <w:szCs w:val="24"/>
          <w:lang w:eastAsia="fr-FR"/>
        </w:rPr>
        <w:t>les actions à entreprendre</w:t>
      </w:r>
      <w:r w:rsidR="003B738C">
        <w:rPr>
          <w:rFonts w:eastAsia="Times New Roman" w:cs="Arial"/>
          <w:sz w:val="24"/>
          <w:szCs w:val="24"/>
          <w:lang w:eastAsia="fr-FR"/>
        </w:rPr>
        <w:t xml:space="preserve"> et </w:t>
      </w:r>
      <w:r w:rsidRPr="00FF652F">
        <w:rPr>
          <w:rFonts w:eastAsia="Times New Roman" w:cs="Arial"/>
          <w:sz w:val="24"/>
          <w:szCs w:val="24"/>
          <w:lang w:eastAsia="fr-FR"/>
        </w:rPr>
        <w:t xml:space="preserve">indiquent les personnes ou les organismes chargés de leur exécution. </w:t>
      </w:r>
    </w:p>
    <w:p w:rsidR="003B738C" w:rsidRDefault="00FF652F" w:rsidP="003673EC">
      <w:pPr>
        <w:shd w:val="clear" w:color="auto" w:fill="FFFFFF"/>
        <w:spacing w:after="0" w:line="240" w:lineRule="auto"/>
        <w:jc w:val="both"/>
        <w:rPr>
          <w:rFonts w:eastAsia="Times New Roman" w:cs="Arial"/>
          <w:sz w:val="24"/>
          <w:szCs w:val="24"/>
          <w:lang w:eastAsia="fr-FR"/>
        </w:rPr>
      </w:pPr>
      <w:r w:rsidRPr="00FF652F">
        <w:rPr>
          <w:rFonts w:eastAsia="Times New Roman" w:cs="Arial"/>
          <w:sz w:val="24"/>
          <w:szCs w:val="24"/>
          <w:lang w:eastAsia="fr-FR"/>
        </w:rPr>
        <w:t xml:space="preserve">La périodicité des actions est laissée à l'appréciation </w:t>
      </w:r>
      <w:r w:rsidR="003B738C">
        <w:rPr>
          <w:rFonts w:eastAsia="Times New Roman" w:cs="Arial"/>
          <w:sz w:val="24"/>
          <w:szCs w:val="24"/>
          <w:lang w:eastAsia="fr-FR"/>
        </w:rPr>
        <w:t>du CE1° et de l’OGEC</w:t>
      </w:r>
      <w:r w:rsidRPr="00FF652F">
        <w:rPr>
          <w:rFonts w:eastAsia="Times New Roman" w:cs="Arial"/>
          <w:sz w:val="24"/>
          <w:szCs w:val="24"/>
          <w:lang w:eastAsia="fr-FR"/>
        </w:rPr>
        <w:t xml:space="preserve">. Les plans peuvent aussi prévoir des vérifications ponctuelles, par exemple après certains événements saisonniers et ou météorologiques. Pour le contrôle régulier des équipements, trois types de démarches complémentaires sont recommandées </w:t>
      </w:r>
      <w:r w:rsidR="005008AD">
        <w:rPr>
          <w:rFonts w:eastAsia="Times New Roman" w:cs="Arial"/>
          <w:sz w:val="24"/>
          <w:szCs w:val="24"/>
          <w:lang w:eastAsia="fr-FR"/>
        </w:rPr>
        <w:t>en</w:t>
      </w:r>
      <w:r w:rsidRPr="00FF652F">
        <w:rPr>
          <w:rFonts w:eastAsia="Times New Roman" w:cs="Arial"/>
          <w:sz w:val="24"/>
          <w:szCs w:val="24"/>
          <w:lang w:eastAsia="fr-FR"/>
        </w:rPr>
        <w:t xml:space="preserve"> référence aux normes existantes : </w:t>
      </w:r>
    </w:p>
    <w:p w:rsidR="003B738C" w:rsidRPr="005A515F" w:rsidRDefault="00FF652F" w:rsidP="005A515F">
      <w:pPr>
        <w:pStyle w:val="Paragraphedeliste"/>
        <w:numPr>
          <w:ilvl w:val="0"/>
          <w:numId w:val="31"/>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t xml:space="preserve">des contrôles simples de nature visuelle à effectuer fréquemment, </w:t>
      </w:r>
    </w:p>
    <w:p w:rsidR="003B738C" w:rsidRPr="005A515F" w:rsidRDefault="00FF652F" w:rsidP="005A515F">
      <w:pPr>
        <w:pStyle w:val="Paragraphedeliste"/>
        <w:numPr>
          <w:ilvl w:val="0"/>
          <w:numId w:val="31"/>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lastRenderedPageBreak/>
        <w:t xml:space="preserve">des vérifications plus poussées mensuelles à trimestrielles, </w:t>
      </w:r>
    </w:p>
    <w:p w:rsidR="00FF652F" w:rsidRPr="005A515F" w:rsidRDefault="00FF652F" w:rsidP="005A515F">
      <w:pPr>
        <w:pStyle w:val="Paragraphedeliste"/>
        <w:numPr>
          <w:ilvl w:val="0"/>
          <w:numId w:val="31"/>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t>des vérifications approfondies semestrielles à annuelles.</w:t>
      </w:r>
    </w:p>
    <w:p w:rsidR="00FF652F" w:rsidRPr="00FF652F" w:rsidRDefault="00FF652F" w:rsidP="005A515F">
      <w:pPr>
        <w:shd w:val="clear" w:color="auto" w:fill="FFFFFF"/>
        <w:spacing w:after="0" w:line="240" w:lineRule="auto"/>
        <w:jc w:val="both"/>
        <w:rPr>
          <w:rFonts w:eastAsia="Times New Roman" w:cs="Arial"/>
          <w:sz w:val="24"/>
          <w:szCs w:val="24"/>
          <w:lang w:eastAsia="fr-FR"/>
        </w:rPr>
      </w:pPr>
    </w:p>
    <w:p w:rsidR="00605464" w:rsidRDefault="00605464"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 xml:space="preserve">2.2.1 </w:t>
      </w:r>
      <w:r w:rsidRPr="00FF652F">
        <w:rPr>
          <w:rFonts w:eastAsia="Times New Roman" w:cs="Arial"/>
          <w:sz w:val="24"/>
          <w:szCs w:val="24"/>
          <w:lang w:eastAsia="fr-FR"/>
        </w:rPr>
        <w:t xml:space="preserve">Les contrôles simples </w:t>
      </w:r>
    </w:p>
    <w:p w:rsidR="00FF652F" w:rsidRPr="00FF652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 xml:space="preserve">Les contrôles simples sont essentiellement visuels et portent sur les défauts évidents et rapidement détectables (éléments cassés ou manquants, vérification du niveau zéro du sol, aspect des surfaces, présence de détritus dans les bacs à sables, etc.). Ces contrôles ne réclament aucune technicité particulière. Ils peuvent être effectués </w:t>
      </w:r>
      <w:r w:rsidR="00745444">
        <w:rPr>
          <w:rFonts w:eastAsia="Times New Roman" w:cs="Arial"/>
          <w:sz w:val="24"/>
          <w:szCs w:val="24"/>
          <w:lang w:eastAsia="fr-FR"/>
        </w:rPr>
        <w:t xml:space="preserve">par </w:t>
      </w:r>
      <w:r w:rsidRPr="00FF652F">
        <w:rPr>
          <w:rFonts w:eastAsia="Times New Roman" w:cs="Arial"/>
          <w:sz w:val="24"/>
          <w:szCs w:val="24"/>
          <w:lang w:eastAsia="fr-FR"/>
        </w:rPr>
        <w:t>les enseignant</w:t>
      </w:r>
      <w:r w:rsidR="00745444">
        <w:rPr>
          <w:rFonts w:eastAsia="Times New Roman" w:cs="Arial"/>
          <w:sz w:val="24"/>
          <w:szCs w:val="24"/>
          <w:lang w:eastAsia="fr-FR"/>
        </w:rPr>
        <w:t>s</w:t>
      </w:r>
      <w:r w:rsidRPr="00FF652F">
        <w:rPr>
          <w:rFonts w:eastAsia="Times New Roman" w:cs="Arial"/>
          <w:sz w:val="24"/>
          <w:szCs w:val="24"/>
          <w:lang w:eastAsia="fr-FR"/>
        </w:rPr>
        <w:t xml:space="preserve">, les personnels de service </w:t>
      </w:r>
      <w:r w:rsidR="00745444">
        <w:rPr>
          <w:rFonts w:eastAsia="Times New Roman" w:cs="Arial"/>
          <w:sz w:val="24"/>
          <w:szCs w:val="24"/>
          <w:lang w:eastAsia="fr-FR"/>
        </w:rPr>
        <w:t>et</w:t>
      </w:r>
      <w:r w:rsidRPr="00FF652F">
        <w:rPr>
          <w:rFonts w:eastAsia="Times New Roman" w:cs="Arial"/>
          <w:sz w:val="24"/>
          <w:szCs w:val="24"/>
          <w:lang w:eastAsia="fr-FR"/>
        </w:rPr>
        <w:t xml:space="preserve"> </w:t>
      </w:r>
      <w:r w:rsidR="00745444">
        <w:rPr>
          <w:rFonts w:eastAsia="Times New Roman" w:cs="Arial"/>
          <w:sz w:val="24"/>
          <w:szCs w:val="24"/>
          <w:lang w:eastAsia="fr-FR"/>
        </w:rPr>
        <w:t>les parents.</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605464" w:rsidRDefault="00605464"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t xml:space="preserve">2.2.2 </w:t>
      </w:r>
      <w:r w:rsidRPr="00FF652F">
        <w:rPr>
          <w:rFonts w:eastAsia="Times New Roman" w:cs="Arial"/>
          <w:sz w:val="24"/>
          <w:szCs w:val="24"/>
          <w:lang w:eastAsia="fr-FR"/>
        </w:rPr>
        <w:t xml:space="preserve">Les vérifications mensuelles à trimestrielles </w:t>
      </w:r>
    </w:p>
    <w:p w:rsidR="00605464"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Les vérifications mensuelles à trimestrielles ajoutent aux contrôles simples des</w:t>
      </w:r>
      <w:r w:rsidR="00745444">
        <w:rPr>
          <w:rFonts w:eastAsia="Times New Roman" w:cs="Arial"/>
          <w:sz w:val="24"/>
          <w:szCs w:val="24"/>
          <w:lang w:eastAsia="fr-FR"/>
        </w:rPr>
        <w:t xml:space="preserve"> vérifications plus techniques : </w:t>
      </w:r>
      <w:r w:rsidRPr="00FF652F">
        <w:rPr>
          <w:rFonts w:eastAsia="Times New Roman" w:cs="Arial"/>
          <w:sz w:val="24"/>
          <w:szCs w:val="24"/>
          <w:lang w:eastAsia="fr-FR"/>
        </w:rPr>
        <w:t>détection des points de corrosion, usure, vér</w:t>
      </w:r>
      <w:r w:rsidR="00745444">
        <w:rPr>
          <w:rFonts w:eastAsia="Times New Roman" w:cs="Arial"/>
          <w:sz w:val="24"/>
          <w:szCs w:val="24"/>
          <w:lang w:eastAsia="fr-FR"/>
        </w:rPr>
        <w:t>ification de la stabilité, etc</w:t>
      </w:r>
      <w:r w:rsidRPr="00FF652F">
        <w:rPr>
          <w:rFonts w:eastAsia="Times New Roman" w:cs="Arial"/>
          <w:sz w:val="24"/>
          <w:szCs w:val="24"/>
          <w:lang w:eastAsia="fr-FR"/>
        </w:rPr>
        <w:t xml:space="preserve">. </w:t>
      </w:r>
    </w:p>
    <w:p w:rsidR="00605464" w:rsidRDefault="00605464" w:rsidP="003673EC">
      <w:pPr>
        <w:shd w:val="clear" w:color="auto" w:fill="FFFFFF"/>
        <w:spacing w:after="0" w:line="240" w:lineRule="auto"/>
        <w:jc w:val="both"/>
        <w:rPr>
          <w:rFonts w:eastAsia="Times New Roman" w:cs="Arial"/>
          <w:sz w:val="24"/>
          <w:szCs w:val="24"/>
          <w:lang w:eastAsia="fr-FR"/>
        </w:rPr>
      </w:pPr>
    </w:p>
    <w:p w:rsidR="004768BC" w:rsidRDefault="004768BC" w:rsidP="00021801">
      <w:pPr>
        <w:shd w:val="clear" w:color="auto" w:fill="FFFFFF"/>
        <w:spacing w:after="0" w:line="240" w:lineRule="auto"/>
        <w:ind w:left="708" w:firstLine="708"/>
        <w:jc w:val="both"/>
        <w:rPr>
          <w:rFonts w:eastAsia="Times New Roman" w:cs="Arial"/>
          <w:sz w:val="24"/>
          <w:szCs w:val="24"/>
          <w:lang w:eastAsia="fr-FR"/>
        </w:rPr>
      </w:pPr>
      <w:r>
        <w:rPr>
          <w:rFonts w:eastAsia="Times New Roman" w:cs="Arial"/>
          <w:sz w:val="24"/>
          <w:szCs w:val="24"/>
          <w:lang w:eastAsia="fr-FR"/>
        </w:rPr>
        <w:lastRenderedPageBreak/>
        <w:t xml:space="preserve">2.2.3 </w:t>
      </w:r>
      <w:r w:rsidRPr="00FF652F">
        <w:rPr>
          <w:rFonts w:eastAsia="Times New Roman" w:cs="Arial"/>
          <w:sz w:val="24"/>
          <w:szCs w:val="24"/>
          <w:lang w:eastAsia="fr-FR"/>
        </w:rPr>
        <w:t xml:space="preserve">Les vérifications semestrielles à annuelles </w:t>
      </w:r>
    </w:p>
    <w:p w:rsidR="00FF652F" w:rsidRPr="00FF652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Les vérifications semestrielles à annuelles consistent en des opérations plus lourdes, effectuées par des personnes qualifiées procédant à des examens détaillés des structures et de leurs fondations.</w:t>
      </w:r>
      <w:r w:rsidR="00745444">
        <w:rPr>
          <w:rFonts w:eastAsia="Times New Roman" w:cs="Arial"/>
          <w:sz w:val="24"/>
          <w:szCs w:val="24"/>
          <w:lang w:eastAsia="fr-FR"/>
        </w:rPr>
        <w:t xml:space="preserve"> </w:t>
      </w:r>
      <w:r w:rsidR="005008AD">
        <w:rPr>
          <w:rFonts w:eastAsia="Times New Roman" w:cs="Arial"/>
          <w:sz w:val="24"/>
          <w:szCs w:val="24"/>
          <w:lang w:eastAsia="fr-FR"/>
        </w:rPr>
        <w:t>Le CE1° et l’OGEC et l’OGEC ont la liberté</w:t>
      </w:r>
      <w:r w:rsidRPr="00FF652F">
        <w:rPr>
          <w:rFonts w:eastAsia="Times New Roman" w:cs="Arial"/>
          <w:sz w:val="24"/>
          <w:szCs w:val="24"/>
          <w:lang w:eastAsia="fr-FR"/>
        </w:rPr>
        <w:t xml:space="preserve"> de confier l'entretien de leurs espaces de jeux et la maintenance des équipements aux services ou aux entreprises qui leur paraîtront le mieux à même de s'en charger. Pour ces contrôles la réglementation n'a pas prévu l'octroi d'agrément.</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FF652F" w:rsidRPr="00FF652F" w:rsidRDefault="00FF652F" w:rsidP="00021801">
      <w:pPr>
        <w:shd w:val="clear" w:color="auto" w:fill="FFFFFF"/>
        <w:spacing w:after="0" w:line="240" w:lineRule="auto"/>
        <w:ind w:firstLine="708"/>
        <w:jc w:val="both"/>
        <w:rPr>
          <w:rFonts w:eastAsia="Times New Roman" w:cs="Arial"/>
          <w:sz w:val="24"/>
          <w:szCs w:val="24"/>
          <w:lang w:eastAsia="fr-FR"/>
        </w:rPr>
      </w:pPr>
      <w:r w:rsidRPr="00FF652F">
        <w:rPr>
          <w:rFonts w:eastAsia="Times New Roman" w:cs="Arial"/>
          <w:sz w:val="24"/>
          <w:szCs w:val="24"/>
          <w:lang w:eastAsia="fr-FR"/>
        </w:rPr>
        <w:t>A côté des contrôles portant sur les équipements de jeux proprement dits, les vérifications portent aussi sur les aires elles-mêmes, le mobilier, l'état des haies, des arbres et des sols. Il s'agit de s'assurer qu'aucun danger ne peut en résulter pour les enfants évoluant sur l'aire.</w:t>
      </w:r>
    </w:p>
    <w:p w:rsidR="00FF652F" w:rsidRPr="00FF652F" w:rsidRDefault="00FF652F" w:rsidP="003673EC">
      <w:pPr>
        <w:shd w:val="clear" w:color="auto" w:fill="FFFFFF"/>
        <w:spacing w:after="0" w:line="240" w:lineRule="auto"/>
        <w:jc w:val="both"/>
        <w:rPr>
          <w:rFonts w:eastAsia="Times New Roman" w:cs="Arial"/>
          <w:sz w:val="24"/>
          <w:szCs w:val="24"/>
          <w:lang w:eastAsia="fr-FR"/>
        </w:rPr>
      </w:pPr>
    </w:p>
    <w:p w:rsidR="00FF652F" w:rsidRPr="00FF652F" w:rsidRDefault="00ED1895" w:rsidP="003673EC">
      <w:pPr>
        <w:shd w:val="clear" w:color="auto" w:fill="FFFFFF"/>
        <w:spacing w:after="0" w:line="240" w:lineRule="auto"/>
        <w:ind w:firstLine="708"/>
        <w:jc w:val="both"/>
        <w:rPr>
          <w:rFonts w:eastAsia="Times New Roman" w:cs="Arial"/>
          <w:sz w:val="24"/>
          <w:szCs w:val="24"/>
          <w:lang w:eastAsia="fr-FR"/>
        </w:rPr>
      </w:pPr>
      <w:bookmarkStart w:id="3" w:name="inspection"/>
      <w:bookmarkEnd w:id="3"/>
      <w:r w:rsidRPr="00AF027E">
        <w:rPr>
          <w:rFonts w:eastAsia="Times New Roman" w:cs="Arial"/>
          <w:b/>
          <w:bCs/>
          <w:sz w:val="24"/>
          <w:szCs w:val="24"/>
          <w:lang w:eastAsia="fr-FR"/>
        </w:rPr>
        <w:t>2.3 Le registre d’entretien</w:t>
      </w:r>
      <w:r w:rsidR="000F5EDD">
        <w:rPr>
          <w:rFonts w:eastAsia="Times New Roman" w:cs="Arial"/>
          <w:b/>
          <w:bCs/>
          <w:sz w:val="24"/>
          <w:szCs w:val="24"/>
          <w:lang w:eastAsia="fr-FR"/>
        </w:rPr>
        <w:t xml:space="preserve"> (Cf annexe 1)</w:t>
      </w:r>
    </w:p>
    <w:p w:rsidR="00AF027E" w:rsidRDefault="00B56F57" w:rsidP="00021801">
      <w:pPr>
        <w:shd w:val="clear" w:color="auto" w:fill="FFFFFF"/>
        <w:spacing w:after="0" w:line="240" w:lineRule="auto"/>
        <w:ind w:firstLine="708"/>
        <w:jc w:val="both"/>
        <w:rPr>
          <w:rFonts w:eastAsia="Times New Roman" w:cs="Arial"/>
          <w:sz w:val="24"/>
          <w:szCs w:val="24"/>
          <w:lang w:eastAsia="fr-FR"/>
        </w:rPr>
      </w:pPr>
      <w:r>
        <w:rPr>
          <w:rFonts w:eastAsia="Times New Roman" w:cs="Arial"/>
          <w:sz w:val="24"/>
          <w:szCs w:val="24"/>
          <w:lang w:eastAsia="fr-FR"/>
        </w:rPr>
        <w:lastRenderedPageBreak/>
        <w:t xml:space="preserve">Le registre d’entretien </w:t>
      </w:r>
      <w:r w:rsidR="00FF652F" w:rsidRPr="00FF652F">
        <w:rPr>
          <w:rFonts w:eastAsia="Times New Roman" w:cs="Arial"/>
          <w:sz w:val="24"/>
          <w:szCs w:val="24"/>
          <w:lang w:eastAsia="fr-FR"/>
        </w:rPr>
        <w:t xml:space="preserve">est la compilation chronologique des contrôles effectivement réalisés sur chaque aire de jeux et comporte : </w:t>
      </w:r>
    </w:p>
    <w:p w:rsidR="00AF027E" w:rsidRPr="005A515F" w:rsidRDefault="00FF652F" w:rsidP="005A515F">
      <w:pPr>
        <w:pStyle w:val="Paragraphedeliste"/>
        <w:numPr>
          <w:ilvl w:val="0"/>
          <w:numId w:val="32"/>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t xml:space="preserve">la date et le détail des actions réalisées, </w:t>
      </w:r>
    </w:p>
    <w:p w:rsidR="00AF027E" w:rsidRPr="005A515F" w:rsidRDefault="00FF652F" w:rsidP="005A515F">
      <w:pPr>
        <w:pStyle w:val="Paragraphedeliste"/>
        <w:numPr>
          <w:ilvl w:val="0"/>
          <w:numId w:val="32"/>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t xml:space="preserve">leur résultat, </w:t>
      </w:r>
    </w:p>
    <w:p w:rsidR="00AF027E" w:rsidRPr="005A515F" w:rsidRDefault="00FF652F" w:rsidP="005A515F">
      <w:pPr>
        <w:pStyle w:val="Paragraphedeliste"/>
        <w:numPr>
          <w:ilvl w:val="0"/>
          <w:numId w:val="32"/>
        </w:numPr>
        <w:shd w:val="clear" w:color="auto" w:fill="FFFFFF"/>
        <w:spacing w:after="0" w:line="240" w:lineRule="auto"/>
        <w:jc w:val="both"/>
        <w:rPr>
          <w:rFonts w:eastAsia="Times New Roman" w:cs="Arial"/>
          <w:sz w:val="24"/>
          <w:szCs w:val="24"/>
          <w:lang w:eastAsia="fr-FR"/>
        </w:rPr>
      </w:pPr>
      <w:r w:rsidRPr="005A515F">
        <w:rPr>
          <w:rFonts w:eastAsia="Times New Roman" w:cs="Arial"/>
          <w:sz w:val="24"/>
          <w:szCs w:val="24"/>
          <w:lang w:eastAsia="fr-FR"/>
        </w:rPr>
        <w:t xml:space="preserve">leur suivi (remplacement de pièces, mise en service, destruction, etc.). </w:t>
      </w:r>
    </w:p>
    <w:p w:rsidR="003003D9" w:rsidRPr="001B7CF8" w:rsidRDefault="003003D9" w:rsidP="003673EC">
      <w:pPr>
        <w:spacing w:after="0" w:line="240" w:lineRule="auto"/>
        <w:ind w:left="360"/>
        <w:jc w:val="both"/>
        <w:rPr>
          <w:rFonts w:eastAsia="Times New Roman" w:cs="Arial"/>
          <w:b/>
          <w:sz w:val="24"/>
          <w:szCs w:val="24"/>
          <w:u w:val="single"/>
          <w:lang w:eastAsia="fr-FR"/>
        </w:rPr>
      </w:pPr>
    </w:p>
    <w:p w:rsidR="00C32553" w:rsidRPr="00800520" w:rsidRDefault="00DC02A1" w:rsidP="003673EC">
      <w:pPr>
        <w:pStyle w:val="Paragraphedeliste"/>
        <w:numPr>
          <w:ilvl w:val="0"/>
          <w:numId w:val="10"/>
        </w:num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 xml:space="preserve">Affichage informatif </w:t>
      </w:r>
    </w:p>
    <w:p w:rsidR="00C32553" w:rsidRPr="006328C4" w:rsidRDefault="00C32553"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 xml:space="preserve">Selon l’article 4 du  décret n°96-1136 du 18 décembre 1996, l’aménagement d’une aire collective de jeux, y compris dans un établissement accueillant des enfants, nécessite la mise en place d’affichages informatifs, à l’attention particulièrement des adultes qui accompagnent les enfants. Ces informations ont deux objectifs : </w:t>
      </w:r>
    </w:p>
    <w:p w:rsidR="00C32553" w:rsidRPr="004334FE" w:rsidRDefault="00C32553" w:rsidP="003673EC">
      <w:pPr>
        <w:pStyle w:val="Paragraphedeliste"/>
        <w:numPr>
          <w:ilvl w:val="0"/>
          <w:numId w:val="12"/>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permettre aux adultes de savoir immédiatement à qui s’adresser s’ils sont témoins d’un problème survenant sur l’aire de jeux ;</w:t>
      </w:r>
    </w:p>
    <w:p w:rsidR="00C32553" w:rsidRPr="004334FE" w:rsidRDefault="00C32553" w:rsidP="003673EC">
      <w:pPr>
        <w:pStyle w:val="Paragraphedeliste"/>
        <w:numPr>
          <w:ilvl w:val="0"/>
          <w:numId w:val="12"/>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favoriser une bonne utilisation des équipements en précisant, à proximité de chaque équipement, la tranche d’âge à laquelle il est destiné.</w:t>
      </w:r>
    </w:p>
    <w:p w:rsidR="00C32553" w:rsidRPr="006328C4" w:rsidRDefault="00C32553"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lastRenderedPageBreak/>
        <w:t xml:space="preserve">Ces informations portent sur l’identité et les coordonnées de </w:t>
      </w:r>
      <w:r w:rsidR="00CD57FE">
        <w:rPr>
          <w:rFonts w:eastAsia="Times New Roman" w:cs="Arial"/>
          <w:sz w:val="24"/>
          <w:szCs w:val="24"/>
          <w:lang w:eastAsia="fr-FR"/>
        </w:rPr>
        <w:t>l’éc</w:t>
      </w:r>
      <w:r w:rsidR="00C86DA5">
        <w:rPr>
          <w:rFonts w:eastAsia="Times New Roman" w:cs="Arial"/>
          <w:sz w:val="24"/>
          <w:szCs w:val="24"/>
          <w:lang w:eastAsia="fr-FR"/>
        </w:rPr>
        <w:t>ole</w:t>
      </w:r>
      <w:r w:rsidRPr="006328C4">
        <w:rPr>
          <w:rFonts w:eastAsia="Times New Roman" w:cs="Arial"/>
          <w:sz w:val="24"/>
          <w:szCs w:val="24"/>
          <w:lang w:eastAsia="fr-FR"/>
        </w:rPr>
        <w:t>. Ces coordonnées doivent être visibles, lisibles, et indélébiles. Elles peuvent être affichées sur chaque équipement ou à proximité de chaque équipement ou à chaque entrée d’aire de jeux.</w:t>
      </w:r>
    </w:p>
    <w:p w:rsidR="00C32553" w:rsidRPr="006328C4" w:rsidRDefault="00C32553" w:rsidP="003673EC">
      <w:pPr>
        <w:spacing w:after="0" w:line="240" w:lineRule="auto"/>
        <w:jc w:val="both"/>
        <w:rPr>
          <w:rFonts w:eastAsia="Times New Roman" w:cs="Arial"/>
          <w:sz w:val="24"/>
          <w:szCs w:val="24"/>
          <w:lang w:eastAsia="fr-FR"/>
        </w:rPr>
      </w:pPr>
    </w:p>
    <w:p w:rsidR="00C32553" w:rsidRPr="004334FE" w:rsidRDefault="00C32553" w:rsidP="003673EC">
      <w:pPr>
        <w:spacing w:after="0" w:line="240" w:lineRule="auto"/>
        <w:jc w:val="both"/>
        <w:rPr>
          <w:rFonts w:eastAsia="Times New Roman" w:cs="Arial"/>
          <w:i/>
          <w:sz w:val="24"/>
          <w:szCs w:val="24"/>
          <w:lang w:eastAsia="fr-FR"/>
        </w:rPr>
      </w:pPr>
      <w:r w:rsidRPr="004334FE">
        <w:rPr>
          <w:rFonts w:eastAsia="Times New Roman" w:cs="Arial"/>
          <w:i/>
          <w:sz w:val="24"/>
          <w:szCs w:val="24"/>
          <w:lang w:eastAsia="fr-FR"/>
        </w:rPr>
        <w:t xml:space="preserve">Conseil pour les écoles : Un affichage se révèlerait utile pour réglementer l'accès à des installations sur lesquelles les enfants ne peuvent jouer que sur le temps scolaire, c'est-à-dire dans les moments où s’exerce la surveillance des enseignants. Un panneau avec   « L'accès aux jeux est autorisé uniquement sur les temps scolaires et sous la surveillance des enseignants » pourrait être installé sur la cour de récréation.    </w:t>
      </w:r>
    </w:p>
    <w:p w:rsidR="006E47B5" w:rsidRPr="007E2710" w:rsidRDefault="006E47B5" w:rsidP="007E2710">
      <w:pPr>
        <w:spacing w:after="0" w:line="240" w:lineRule="auto"/>
        <w:jc w:val="both"/>
        <w:rPr>
          <w:rFonts w:eastAsia="Times New Roman" w:cs="Arial"/>
          <w:b/>
          <w:sz w:val="24"/>
          <w:szCs w:val="24"/>
          <w:u w:val="single"/>
          <w:lang w:eastAsia="fr-FR"/>
        </w:rPr>
      </w:pPr>
    </w:p>
    <w:p w:rsidR="006F7510" w:rsidRPr="00800520" w:rsidRDefault="00DC02A1" w:rsidP="003673EC">
      <w:pPr>
        <w:pStyle w:val="Paragraphedeliste"/>
        <w:numPr>
          <w:ilvl w:val="0"/>
          <w:numId w:val="10"/>
        </w:num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Les cages de but</w:t>
      </w:r>
    </w:p>
    <w:p w:rsidR="00DC02A1" w:rsidRDefault="00DC02A1" w:rsidP="003673EC">
      <w:pPr>
        <w:spacing w:after="0" w:line="240" w:lineRule="auto"/>
        <w:ind w:firstLine="708"/>
        <w:jc w:val="both"/>
        <w:rPr>
          <w:rFonts w:eastAsia="Times New Roman" w:cs="Arial"/>
          <w:b/>
          <w:sz w:val="24"/>
          <w:szCs w:val="24"/>
          <w:lang w:eastAsia="fr-FR"/>
        </w:rPr>
      </w:pPr>
    </w:p>
    <w:p w:rsidR="006F7510" w:rsidRDefault="00C86DA5" w:rsidP="003673EC">
      <w:pPr>
        <w:spacing w:after="0" w:line="240" w:lineRule="auto"/>
        <w:ind w:firstLine="708"/>
        <w:jc w:val="both"/>
        <w:rPr>
          <w:rFonts w:eastAsia="Times New Roman" w:cs="Arial"/>
          <w:b/>
          <w:sz w:val="24"/>
          <w:szCs w:val="24"/>
          <w:lang w:eastAsia="fr-FR"/>
        </w:rPr>
      </w:pPr>
      <w:r>
        <w:rPr>
          <w:rFonts w:eastAsia="Times New Roman" w:cs="Arial"/>
          <w:b/>
          <w:sz w:val="24"/>
          <w:szCs w:val="24"/>
          <w:lang w:eastAsia="fr-FR"/>
        </w:rPr>
        <w:t>4</w:t>
      </w:r>
      <w:r w:rsidR="00C32553" w:rsidRPr="00800520">
        <w:rPr>
          <w:rFonts w:eastAsia="Times New Roman" w:cs="Arial"/>
          <w:b/>
          <w:sz w:val="24"/>
          <w:szCs w:val="24"/>
          <w:lang w:eastAsia="fr-FR"/>
        </w:rPr>
        <w:t xml:space="preserve">.1 </w:t>
      </w:r>
      <w:r w:rsidR="006F7510" w:rsidRPr="00800520">
        <w:rPr>
          <w:rFonts w:eastAsia="Times New Roman" w:cs="Arial"/>
          <w:b/>
          <w:sz w:val="24"/>
          <w:szCs w:val="24"/>
          <w:lang w:eastAsia="fr-FR"/>
        </w:rPr>
        <w:t>Définition</w:t>
      </w:r>
    </w:p>
    <w:p w:rsidR="004E7ADA" w:rsidRPr="008041A6" w:rsidRDefault="00356441" w:rsidP="00DC02A1">
      <w:pPr>
        <w:spacing w:after="0" w:line="240" w:lineRule="auto"/>
        <w:ind w:firstLine="708"/>
        <w:jc w:val="both"/>
        <w:rPr>
          <w:rFonts w:eastAsia="Times New Roman" w:cs="Arial"/>
          <w:sz w:val="24"/>
          <w:szCs w:val="24"/>
          <w:lang w:eastAsia="fr-FR"/>
        </w:rPr>
      </w:pPr>
      <w:r w:rsidRPr="008041A6">
        <w:rPr>
          <w:rFonts w:eastAsia="Times New Roman" w:cs="Arial"/>
          <w:sz w:val="24"/>
          <w:szCs w:val="24"/>
          <w:lang w:eastAsia="fr-FR"/>
        </w:rPr>
        <w:t xml:space="preserve">Les articles </w:t>
      </w:r>
      <w:hyperlink r:id="rId13" w:tgtFrame="_blank" w:history="1">
        <w:r w:rsidR="00C86DA5" w:rsidRPr="008041A6">
          <w:rPr>
            <w:rFonts w:eastAsia="Times New Roman" w:cs="Arial"/>
            <w:sz w:val="24"/>
            <w:szCs w:val="24"/>
            <w:lang w:eastAsia="fr-FR"/>
          </w:rPr>
          <w:t>R322-19 à R322-26</w:t>
        </w:r>
      </w:hyperlink>
      <w:r w:rsidR="00C86DA5" w:rsidRPr="008041A6">
        <w:rPr>
          <w:rFonts w:eastAsia="Times New Roman" w:cs="Arial"/>
          <w:sz w:val="24"/>
          <w:szCs w:val="24"/>
          <w:lang w:eastAsia="fr-FR"/>
        </w:rPr>
        <w:t xml:space="preserve"> du Code du Sport (ancien décret n° 96-495 du 4 juin 1996) s'appliquent </w:t>
      </w:r>
    </w:p>
    <w:p w:rsidR="004E7ADA" w:rsidRPr="008041A6" w:rsidRDefault="00C86DA5" w:rsidP="004E7ADA">
      <w:pPr>
        <w:pStyle w:val="Paragraphedeliste"/>
        <w:numPr>
          <w:ilvl w:val="0"/>
          <w:numId w:val="33"/>
        </w:numPr>
        <w:spacing w:after="0" w:line="240" w:lineRule="auto"/>
        <w:jc w:val="both"/>
        <w:rPr>
          <w:rFonts w:eastAsia="Times New Roman" w:cs="Arial"/>
          <w:sz w:val="24"/>
          <w:szCs w:val="24"/>
          <w:lang w:eastAsia="fr-FR"/>
        </w:rPr>
      </w:pPr>
      <w:r w:rsidRPr="008041A6">
        <w:rPr>
          <w:rFonts w:eastAsia="Times New Roman" w:cs="Arial"/>
          <w:sz w:val="24"/>
          <w:szCs w:val="24"/>
          <w:lang w:eastAsia="fr-FR"/>
        </w:rPr>
        <w:lastRenderedPageBreak/>
        <w:t xml:space="preserve">aux cages de buts de football, </w:t>
      </w:r>
    </w:p>
    <w:p w:rsidR="004E7ADA" w:rsidRPr="008041A6" w:rsidRDefault="00C86DA5" w:rsidP="004E7ADA">
      <w:pPr>
        <w:pStyle w:val="Paragraphedeliste"/>
        <w:numPr>
          <w:ilvl w:val="0"/>
          <w:numId w:val="33"/>
        </w:numPr>
        <w:spacing w:after="0" w:line="240" w:lineRule="auto"/>
        <w:jc w:val="both"/>
        <w:rPr>
          <w:rFonts w:eastAsia="Times New Roman" w:cs="Arial"/>
          <w:sz w:val="24"/>
          <w:szCs w:val="24"/>
          <w:lang w:eastAsia="fr-FR"/>
        </w:rPr>
      </w:pPr>
      <w:r w:rsidRPr="008041A6">
        <w:rPr>
          <w:rFonts w:eastAsia="Times New Roman" w:cs="Arial"/>
          <w:sz w:val="24"/>
          <w:szCs w:val="24"/>
          <w:lang w:eastAsia="fr-FR"/>
        </w:rPr>
        <w:t xml:space="preserve">de handball, </w:t>
      </w:r>
    </w:p>
    <w:p w:rsidR="004E7ADA" w:rsidRPr="008041A6" w:rsidRDefault="00C86DA5" w:rsidP="004E7ADA">
      <w:pPr>
        <w:pStyle w:val="Paragraphedeliste"/>
        <w:numPr>
          <w:ilvl w:val="0"/>
          <w:numId w:val="33"/>
        </w:numPr>
        <w:spacing w:after="0" w:line="240" w:lineRule="auto"/>
        <w:jc w:val="both"/>
        <w:rPr>
          <w:rFonts w:eastAsia="Times New Roman" w:cs="Arial"/>
          <w:sz w:val="24"/>
          <w:szCs w:val="24"/>
          <w:lang w:eastAsia="fr-FR"/>
        </w:rPr>
      </w:pPr>
      <w:r w:rsidRPr="008041A6">
        <w:rPr>
          <w:rFonts w:eastAsia="Times New Roman" w:cs="Arial"/>
          <w:sz w:val="24"/>
          <w:szCs w:val="24"/>
          <w:lang w:eastAsia="fr-FR"/>
        </w:rPr>
        <w:t xml:space="preserve">de hockey sur gazon </w:t>
      </w:r>
      <w:r w:rsidR="004E7ADA" w:rsidRPr="008041A6">
        <w:rPr>
          <w:rFonts w:eastAsia="Times New Roman" w:cs="Arial"/>
          <w:sz w:val="24"/>
          <w:szCs w:val="24"/>
          <w:lang w:eastAsia="fr-FR"/>
        </w:rPr>
        <w:t>ou</w:t>
      </w:r>
      <w:r w:rsidRPr="008041A6">
        <w:rPr>
          <w:rFonts w:eastAsia="Times New Roman" w:cs="Arial"/>
          <w:sz w:val="24"/>
          <w:szCs w:val="24"/>
          <w:lang w:eastAsia="fr-FR"/>
        </w:rPr>
        <w:t xml:space="preserve"> en salle </w:t>
      </w:r>
    </w:p>
    <w:p w:rsidR="004E7ADA" w:rsidRPr="008041A6" w:rsidRDefault="004E7ADA" w:rsidP="004E7ADA">
      <w:pPr>
        <w:pStyle w:val="Paragraphedeliste"/>
        <w:numPr>
          <w:ilvl w:val="0"/>
          <w:numId w:val="33"/>
        </w:numPr>
        <w:spacing w:after="0" w:line="240" w:lineRule="auto"/>
        <w:jc w:val="both"/>
        <w:rPr>
          <w:rFonts w:eastAsia="Times New Roman" w:cs="Arial"/>
          <w:sz w:val="24"/>
          <w:szCs w:val="24"/>
          <w:lang w:eastAsia="fr-FR"/>
        </w:rPr>
      </w:pPr>
      <w:r w:rsidRPr="008041A6">
        <w:rPr>
          <w:rFonts w:eastAsia="Times New Roman" w:cs="Arial"/>
          <w:sz w:val="24"/>
          <w:szCs w:val="24"/>
          <w:lang w:eastAsia="fr-FR"/>
        </w:rPr>
        <w:t>aux buts de basket-ball</w:t>
      </w:r>
    </w:p>
    <w:p w:rsidR="00C86DA5" w:rsidRPr="008041A6" w:rsidRDefault="00C86DA5" w:rsidP="004E7ADA">
      <w:pPr>
        <w:spacing w:after="0" w:line="240" w:lineRule="auto"/>
        <w:jc w:val="both"/>
        <w:rPr>
          <w:rFonts w:eastAsia="Times New Roman" w:cs="Arial"/>
          <w:sz w:val="24"/>
          <w:szCs w:val="24"/>
          <w:lang w:eastAsia="fr-FR"/>
        </w:rPr>
      </w:pPr>
      <w:r w:rsidRPr="008041A6">
        <w:rPr>
          <w:rFonts w:eastAsia="Times New Roman" w:cs="Arial"/>
          <w:sz w:val="24"/>
          <w:szCs w:val="24"/>
          <w:lang w:eastAsia="fr-FR"/>
        </w:rPr>
        <w:t>destinés à être utilisés en plein air ou en salle couverte, à des fins d'activité sportive ou de jeu.</w:t>
      </w:r>
    </w:p>
    <w:p w:rsidR="00C86DA5" w:rsidRPr="00D7780A" w:rsidRDefault="00C86DA5" w:rsidP="005269C9">
      <w:pPr>
        <w:tabs>
          <w:tab w:val="left" w:pos="2550"/>
        </w:tabs>
        <w:spacing w:after="0" w:line="240" w:lineRule="auto"/>
        <w:rPr>
          <w:rFonts w:ascii="Calibri" w:eastAsia="Calibri" w:hAnsi="Calibri" w:cs="Times New Roman"/>
          <w:color w:val="0070C0"/>
        </w:rPr>
      </w:pPr>
    </w:p>
    <w:p w:rsidR="00C86DA5" w:rsidRPr="00A0591E" w:rsidRDefault="00C86DA5" w:rsidP="00A0591E">
      <w:pPr>
        <w:pStyle w:val="Paragraphedeliste"/>
        <w:numPr>
          <w:ilvl w:val="1"/>
          <w:numId w:val="43"/>
        </w:numPr>
        <w:spacing w:after="0" w:line="240" w:lineRule="auto"/>
        <w:rPr>
          <w:rFonts w:eastAsia="Times New Roman" w:cs="Arial"/>
          <w:b/>
          <w:sz w:val="24"/>
          <w:szCs w:val="24"/>
          <w:lang w:eastAsia="fr-FR"/>
        </w:rPr>
      </w:pPr>
      <w:r w:rsidRPr="00A0591E">
        <w:rPr>
          <w:rFonts w:eastAsia="Times New Roman" w:cs="Arial"/>
          <w:b/>
          <w:sz w:val="24"/>
          <w:szCs w:val="24"/>
          <w:lang w:eastAsia="fr-FR"/>
        </w:rPr>
        <w:t xml:space="preserve">Installation -  Vérification </w:t>
      </w:r>
    </w:p>
    <w:p w:rsidR="008041A6" w:rsidRPr="008041A6" w:rsidRDefault="008041A6" w:rsidP="008041A6">
      <w:pPr>
        <w:spacing w:after="0" w:line="240" w:lineRule="auto"/>
        <w:jc w:val="both"/>
        <w:rPr>
          <w:rFonts w:eastAsia="Times New Roman" w:cs="Arial"/>
          <w:sz w:val="24"/>
          <w:szCs w:val="24"/>
          <w:lang w:eastAsia="fr-FR"/>
        </w:rPr>
      </w:pPr>
      <w:r w:rsidRPr="008041A6">
        <w:rPr>
          <w:rFonts w:eastAsia="Times New Roman" w:cs="Arial"/>
          <w:sz w:val="24"/>
          <w:szCs w:val="24"/>
          <w:lang w:eastAsia="fr-FR"/>
        </w:rPr>
        <w:t>Le texte réglementaire impose un contrôle lors de</w:t>
      </w:r>
      <w:r>
        <w:rPr>
          <w:rFonts w:eastAsia="Times New Roman" w:cs="Arial"/>
          <w:sz w:val="24"/>
          <w:szCs w:val="24"/>
          <w:lang w:eastAsia="fr-FR"/>
        </w:rPr>
        <w:t xml:space="preserve"> l’installation de l’équipement sportif ou de jeu par un organisme spécialisé. </w:t>
      </w:r>
      <w:r w:rsidRPr="008041A6">
        <w:rPr>
          <w:rFonts w:eastAsia="Times New Roman" w:cs="Arial"/>
          <w:sz w:val="24"/>
          <w:szCs w:val="24"/>
          <w:lang w:eastAsia="fr-FR"/>
        </w:rPr>
        <w:t>La Norme NF S52-409 de février 2009 est venu compléter ce texte en imposant un contrôle tous les 24 mois</w:t>
      </w:r>
      <w:r>
        <w:rPr>
          <w:rFonts w:eastAsia="Times New Roman" w:cs="Arial"/>
          <w:sz w:val="24"/>
          <w:szCs w:val="24"/>
          <w:lang w:eastAsia="fr-FR"/>
        </w:rPr>
        <w:t xml:space="preserve">. </w:t>
      </w:r>
      <w:r w:rsidRPr="008041A6">
        <w:rPr>
          <w:rFonts w:eastAsia="Times New Roman" w:cs="Arial"/>
          <w:sz w:val="24"/>
          <w:szCs w:val="24"/>
          <w:lang w:eastAsia="fr-FR"/>
        </w:rPr>
        <w:t>En plus de ce contrôle, le propriétaire des équipements doit réaliser des contrôles opérationnels : contrôle d’usage et de fonctionnement (contrôle qui peut être fait en interne)</w:t>
      </w:r>
      <w:r>
        <w:rPr>
          <w:rFonts w:eastAsia="Times New Roman" w:cs="Arial"/>
          <w:sz w:val="24"/>
          <w:szCs w:val="24"/>
          <w:lang w:eastAsia="fr-FR"/>
        </w:rPr>
        <w:t>.</w:t>
      </w:r>
      <w:r w:rsidRPr="008041A6">
        <w:rPr>
          <w:rFonts w:eastAsia="Times New Roman" w:cs="Arial"/>
          <w:sz w:val="24"/>
          <w:szCs w:val="24"/>
          <w:lang w:eastAsia="fr-FR"/>
        </w:rPr>
        <w:t xml:space="preserve"> </w:t>
      </w:r>
      <w:r>
        <w:rPr>
          <w:rFonts w:eastAsia="Times New Roman" w:cs="Arial"/>
          <w:sz w:val="24"/>
          <w:szCs w:val="24"/>
          <w:lang w:eastAsia="fr-FR"/>
        </w:rPr>
        <w:t>L</w:t>
      </w:r>
      <w:r w:rsidRPr="008041A6">
        <w:rPr>
          <w:rFonts w:eastAsia="Times New Roman" w:cs="Arial"/>
          <w:sz w:val="24"/>
          <w:szCs w:val="24"/>
          <w:lang w:eastAsia="fr-FR"/>
        </w:rPr>
        <w:t>a norme NF</w:t>
      </w:r>
      <w:r>
        <w:rPr>
          <w:rFonts w:eastAsia="Times New Roman" w:cs="Arial"/>
          <w:sz w:val="24"/>
          <w:szCs w:val="24"/>
          <w:lang w:eastAsia="fr-FR"/>
        </w:rPr>
        <w:t xml:space="preserve"> S52-409 de février 2009 définit</w:t>
      </w:r>
      <w:r w:rsidRPr="008041A6">
        <w:rPr>
          <w:rFonts w:eastAsia="Times New Roman" w:cs="Arial"/>
          <w:sz w:val="24"/>
          <w:szCs w:val="24"/>
          <w:lang w:eastAsia="fr-FR"/>
        </w:rPr>
        <w:t xml:space="preserve"> le nombre de contrôle à un tous les 6 mois.</w:t>
      </w:r>
    </w:p>
    <w:p w:rsidR="008041A6" w:rsidRPr="008041A6" w:rsidRDefault="008041A6" w:rsidP="008041A6">
      <w:pPr>
        <w:spacing w:after="0" w:line="240" w:lineRule="auto"/>
        <w:rPr>
          <w:rFonts w:eastAsia="Times New Roman" w:cs="Arial"/>
          <w:sz w:val="24"/>
          <w:szCs w:val="24"/>
          <w:lang w:eastAsia="fr-FR"/>
        </w:rPr>
      </w:pPr>
    </w:p>
    <w:p w:rsidR="008041A6" w:rsidRPr="008041A6" w:rsidRDefault="008041A6" w:rsidP="008041A6">
      <w:pPr>
        <w:spacing w:after="0" w:line="240" w:lineRule="auto"/>
        <w:jc w:val="both"/>
        <w:rPr>
          <w:rFonts w:eastAsia="Times New Roman" w:cs="Arial"/>
          <w:sz w:val="24"/>
          <w:szCs w:val="24"/>
          <w:lang w:eastAsia="fr-FR"/>
        </w:rPr>
      </w:pPr>
      <w:r w:rsidRPr="008041A6">
        <w:rPr>
          <w:rFonts w:eastAsia="Times New Roman" w:cs="Arial"/>
          <w:sz w:val="24"/>
          <w:szCs w:val="24"/>
          <w:lang w:eastAsia="fr-FR"/>
        </w:rPr>
        <w:lastRenderedPageBreak/>
        <w:t xml:space="preserve">Concernant le contrôle des panneaux de basket, tous les buts de baskets doivent être contrôlés même ceux fixés sur un </w:t>
      </w:r>
      <w:r>
        <w:rPr>
          <w:rFonts w:eastAsia="Times New Roman" w:cs="Arial"/>
          <w:sz w:val="24"/>
          <w:szCs w:val="24"/>
          <w:lang w:eastAsia="fr-FR"/>
        </w:rPr>
        <w:t>mur. De plus les buts de basket</w:t>
      </w:r>
      <w:r w:rsidRPr="008041A6">
        <w:rPr>
          <w:rFonts w:eastAsia="Times New Roman" w:cs="Arial"/>
          <w:sz w:val="24"/>
          <w:szCs w:val="24"/>
          <w:lang w:eastAsia="fr-FR"/>
        </w:rPr>
        <w:t xml:space="preserve"> muraux doivent avoir un déport de 0.60m (le panneau ne peut pas être plaqué sur le mur).</w:t>
      </w:r>
    </w:p>
    <w:p w:rsidR="008041A6" w:rsidRDefault="008041A6" w:rsidP="003673EC">
      <w:pPr>
        <w:spacing w:after="0" w:line="240" w:lineRule="auto"/>
        <w:rPr>
          <w:rFonts w:eastAsia="Times New Roman" w:cs="Arial"/>
          <w:color w:val="0070C0"/>
          <w:sz w:val="24"/>
          <w:szCs w:val="24"/>
          <w:lang w:eastAsia="fr-FR"/>
        </w:rPr>
      </w:pPr>
    </w:p>
    <w:p w:rsidR="00C86DA5" w:rsidRPr="008041A6" w:rsidRDefault="00C86DA5" w:rsidP="008041A6">
      <w:pPr>
        <w:spacing w:after="0" w:line="240" w:lineRule="auto"/>
        <w:jc w:val="both"/>
        <w:rPr>
          <w:rFonts w:eastAsia="Times New Roman" w:cs="Arial"/>
          <w:sz w:val="24"/>
          <w:szCs w:val="24"/>
          <w:lang w:eastAsia="fr-FR"/>
        </w:rPr>
      </w:pPr>
      <w:r w:rsidRPr="008041A6">
        <w:rPr>
          <w:rFonts w:eastAsia="Times New Roman" w:cs="Arial"/>
          <w:sz w:val="24"/>
          <w:szCs w:val="24"/>
          <w:lang w:eastAsia="fr-FR"/>
        </w:rPr>
        <w:t xml:space="preserve">Les 4 catégories d’équipement visées </w:t>
      </w:r>
      <w:r w:rsidR="008041A6" w:rsidRPr="008041A6">
        <w:rPr>
          <w:rFonts w:eastAsia="Times New Roman" w:cs="Arial"/>
          <w:sz w:val="24"/>
          <w:szCs w:val="24"/>
          <w:lang w:eastAsia="fr-FR"/>
        </w:rPr>
        <w:t>en 4.1</w:t>
      </w:r>
      <w:r w:rsidRPr="008041A6">
        <w:rPr>
          <w:rFonts w:eastAsia="Times New Roman" w:cs="Arial"/>
          <w:sz w:val="24"/>
          <w:szCs w:val="24"/>
          <w:lang w:eastAsia="fr-FR"/>
        </w:rPr>
        <w:t xml:space="preserve"> doivent :</w:t>
      </w:r>
    </w:p>
    <w:p w:rsidR="00C86DA5" w:rsidRPr="008041A6" w:rsidRDefault="00C86DA5" w:rsidP="008041A6">
      <w:pPr>
        <w:pStyle w:val="Paragraphedeliste"/>
        <w:numPr>
          <w:ilvl w:val="0"/>
          <w:numId w:val="20"/>
        </w:numPr>
        <w:spacing w:after="0" w:line="240" w:lineRule="auto"/>
        <w:jc w:val="both"/>
        <w:rPr>
          <w:rFonts w:eastAsia="Times New Roman" w:cs="Arial"/>
          <w:sz w:val="24"/>
          <w:szCs w:val="24"/>
          <w:lang w:eastAsia="fr-FR"/>
        </w:rPr>
      </w:pPr>
      <w:r w:rsidRPr="008041A6">
        <w:rPr>
          <w:rFonts w:eastAsia="Times New Roman" w:cs="Arial"/>
          <w:sz w:val="24"/>
          <w:szCs w:val="24"/>
          <w:lang w:eastAsia="fr-FR"/>
        </w:rPr>
        <w:t>Etre munies d’un dispositif de fixation évitant la chute, le basculement ou le renversement,</w:t>
      </w:r>
    </w:p>
    <w:p w:rsidR="00C86DA5" w:rsidRPr="008041A6" w:rsidRDefault="00C86DA5" w:rsidP="008041A6">
      <w:pPr>
        <w:pStyle w:val="Paragraphedeliste"/>
        <w:numPr>
          <w:ilvl w:val="0"/>
          <w:numId w:val="20"/>
        </w:numPr>
        <w:spacing w:after="0" w:line="240" w:lineRule="auto"/>
        <w:jc w:val="both"/>
        <w:rPr>
          <w:rFonts w:eastAsia="Times New Roman" w:cs="Arial"/>
          <w:sz w:val="24"/>
          <w:szCs w:val="24"/>
          <w:lang w:eastAsia="fr-FR"/>
        </w:rPr>
      </w:pPr>
      <w:r w:rsidRPr="008041A6">
        <w:rPr>
          <w:rFonts w:eastAsia="Times New Roman" w:cs="Arial"/>
          <w:sz w:val="24"/>
          <w:szCs w:val="24"/>
          <w:lang w:eastAsia="fr-FR"/>
        </w:rPr>
        <w:t>Comporter différents marquages : nom du responsable de la mise sur le marché (fabricant, revendeur …), date de fabrication, avertissements rappelant le mode d’installation</w:t>
      </w:r>
    </w:p>
    <w:p w:rsidR="008B3132" w:rsidRDefault="008934F9" w:rsidP="003673EC">
      <w:pPr>
        <w:pStyle w:val="Paragraphedeliste"/>
        <w:numPr>
          <w:ilvl w:val="0"/>
          <w:numId w:val="20"/>
        </w:numPr>
        <w:spacing w:after="0" w:line="240" w:lineRule="auto"/>
        <w:jc w:val="both"/>
        <w:rPr>
          <w:rFonts w:eastAsia="Times New Roman" w:cs="Arial"/>
          <w:sz w:val="24"/>
          <w:szCs w:val="24"/>
          <w:lang w:eastAsia="fr-FR"/>
        </w:rPr>
      </w:pPr>
      <w:r w:rsidRPr="008041A6">
        <w:rPr>
          <w:rFonts w:eastAsia="Times New Roman" w:cs="Arial"/>
          <w:sz w:val="24"/>
          <w:szCs w:val="24"/>
          <w:lang w:eastAsia="fr-FR"/>
        </w:rPr>
        <w:t>E</w:t>
      </w:r>
      <w:r w:rsidR="00C86DA5" w:rsidRPr="008041A6">
        <w:rPr>
          <w:rFonts w:eastAsia="Times New Roman" w:cs="Arial"/>
          <w:sz w:val="24"/>
          <w:szCs w:val="24"/>
          <w:lang w:eastAsia="fr-FR"/>
        </w:rPr>
        <w:t>tre accompagnées d’une notice d’utilisation (conditions de montage, d’utilisation, d’entretien, etc.,).</w:t>
      </w:r>
    </w:p>
    <w:p w:rsidR="005269C9" w:rsidRPr="00DC02A1" w:rsidRDefault="005269C9" w:rsidP="005269C9">
      <w:pPr>
        <w:pStyle w:val="Paragraphedeliste"/>
        <w:spacing w:after="0" w:line="240" w:lineRule="auto"/>
        <w:jc w:val="both"/>
        <w:rPr>
          <w:rFonts w:eastAsia="Times New Roman" w:cs="Arial"/>
          <w:sz w:val="24"/>
          <w:szCs w:val="24"/>
          <w:lang w:eastAsia="fr-FR"/>
        </w:rPr>
      </w:pPr>
    </w:p>
    <w:p w:rsidR="006F7510" w:rsidRDefault="00DC02A1" w:rsidP="003673EC">
      <w:pPr>
        <w:pStyle w:val="Paragraphedeliste"/>
        <w:numPr>
          <w:ilvl w:val="0"/>
          <w:numId w:val="10"/>
        </w:num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Bac à sable</w:t>
      </w:r>
    </w:p>
    <w:p w:rsidR="00DC02A1" w:rsidRPr="00800520" w:rsidRDefault="00DC02A1" w:rsidP="00DC02A1">
      <w:pPr>
        <w:pStyle w:val="Paragraphedeliste"/>
        <w:spacing w:after="0" w:line="240" w:lineRule="auto"/>
        <w:jc w:val="both"/>
        <w:rPr>
          <w:rFonts w:eastAsia="Times New Roman" w:cs="Arial"/>
          <w:b/>
          <w:sz w:val="24"/>
          <w:szCs w:val="24"/>
          <w:u w:val="single"/>
          <w:lang w:eastAsia="fr-FR"/>
        </w:rPr>
      </w:pPr>
    </w:p>
    <w:p w:rsidR="003003D9" w:rsidRPr="003003D9" w:rsidRDefault="003003D9" w:rsidP="003673EC">
      <w:pPr>
        <w:spacing w:after="0" w:line="240" w:lineRule="auto"/>
        <w:ind w:firstLine="708"/>
        <w:jc w:val="both"/>
        <w:rPr>
          <w:rFonts w:eastAsia="Times New Roman" w:cs="Arial"/>
          <w:b/>
          <w:sz w:val="24"/>
          <w:szCs w:val="24"/>
          <w:lang w:eastAsia="fr-FR"/>
        </w:rPr>
      </w:pPr>
      <w:r>
        <w:rPr>
          <w:rFonts w:eastAsia="Times New Roman" w:cs="Arial"/>
          <w:b/>
          <w:sz w:val="24"/>
          <w:szCs w:val="24"/>
          <w:lang w:eastAsia="fr-FR"/>
        </w:rPr>
        <w:t>5.1 D</w:t>
      </w:r>
      <w:r w:rsidRPr="003003D9">
        <w:rPr>
          <w:rFonts w:eastAsia="Times New Roman" w:cs="Arial"/>
          <w:b/>
          <w:sz w:val="24"/>
          <w:szCs w:val="24"/>
          <w:lang w:eastAsia="fr-FR"/>
        </w:rPr>
        <w:t>éfinition</w:t>
      </w:r>
    </w:p>
    <w:p w:rsidR="003003D9" w:rsidRPr="00D87098" w:rsidRDefault="003003D9" w:rsidP="003673EC">
      <w:pPr>
        <w:spacing w:after="0" w:line="240" w:lineRule="auto"/>
        <w:ind w:firstLine="708"/>
        <w:jc w:val="both"/>
        <w:rPr>
          <w:rFonts w:eastAsia="Times New Roman" w:cs="Arial"/>
          <w:sz w:val="24"/>
          <w:szCs w:val="24"/>
          <w:lang w:eastAsia="fr-FR"/>
        </w:rPr>
      </w:pPr>
      <w:r w:rsidRPr="00D87098">
        <w:rPr>
          <w:rFonts w:eastAsia="Times New Roman" w:cs="Arial"/>
          <w:sz w:val="24"/>
          <w:szCs w:val="24"/>
          <w:lang w:eastAsia="fr-FR"/>
        </w:rPr>
        <w:lastRenderedPageBreak/>
        <w:t xml:space="preserve">Le sable, lorsqu'il est contenu dans un bac, est un matériau destiné au jeu des enfants. L'ensemble bac </w:t>
      </w:r>
      <w:r w:rsidR="006B344D" w:rsidRPr="00D87098">
        <w:rPr>
          <w:rFonts w:eastAsia="Times New Roman" w:cs="Arial"/>
          <w:sz w:val="24"/>
          <w:szCs w:val="24"/>
          <w:lang w:eastAsia="fr-FR"/>
        </w:rPr>
        <w:t>plus</w:t>
      </w:r>
      <w:r w:rsidRPr="00D87098">
        <w:rPr>
          <w:rFonts w:eastAsia="Times New Roman" w:cs="Arial"/>
          <w:sz w:val="24"/>
          <w:szCs w:val="24"/>
          <w:lang w:eastAsia="fr-FR"/>
        </w:rPr>
        <w:t xml:space="preserve"> sable constitue un aménagement appelé « bac à sable » et non un équipement de l'aire de jeux. </w:t>
      </w:r>
    </w:p>
    <w:p w:rsidR="003003D9" w:rsidRPr="00D87098" w:rsidRDefault="003003D9" w:rsidP="003673EC">
      <w:pPr>
        <w:spacing w:after="0" w:line="240" w:lineRule="auto"/>
        <w:ind w:firstLine="708"/>
        <w:jc w:val="both"/>
        <w:rPr>
          <w:rFonts w:eastAsia="Times New Roman" w:cs="Arial"/>
          <w:b/>
          <w:sz w:val="24"/>
          <w:szCs w:val="24"/>
          <w:lang w:eastAsia="fr-FR"/>
        </w:rPr>
      </w:pPr>
    </w:p>
    <w:p w:rsidR="003003D9" w:rsidRPr="00D87098" w:rsidRDefault="003003D9" w:rsidP="003673EC">
      <w:pPr>
        <w:spacing w:after="0" w:line="240" w:lineRule="auto"/>
        <w:ind w:firstLine="708"/>
        <w:jc w:val="both"/>
        <w:rPr>
          <w:rFonts w:eastAsia="Times New Roman" w:cs="Arial"/>
          <w:b/>
          <w:sz w:val="24"/>
          <w:szCs w:val="24"/>
          <w:lang w:eastAsia="fr-FR"/>
        </w:rPr>
      </w:pPr>
      <w:r w:rsidRPr="00D87098">
        <w:rPr>
          <w:rFonts w:eastAsia="Times New Roman" w:cs="Arial"/>
          <w:b/>
          <w:sz w:val="24"/>
          <w:szCs w:val="24"/>
          <w:lang w:eastAsia="fr-FR"/>
        </w:rPr>
        <w:t>5.2 Recommandations</w:t>
      </w:r>
    </w:p>
    <w:p w:rsidR="003003D9" w:rsidRPr="00D87098" w:rsidRDefault="003003D9" w:rsidP="003673EC">
      <w:pPr>
        <w:spacing w:after="0" w:line="240" w:lineRule="auto"/>
        <w:ind w:firstLine="708"/>
        <w:jc w:val="both"/>
        <w:rPr>
          <w:rFonts w:eastAsia="Times New Roman" w:cs="Arial"/>
          <w:sz w:val="24"/>
          <w:szCs w:val="24"/>
          <w:lang w:eastAsia="fr-FR"/>
        </w:rPr>
      </w:pPr>
      <w:r w:rsidRPr="00D87098">
        <w:rPr>
          <w:rFonts w:eastAsia="Times New Roman" w:cs="Arial"/>
          <w:sz w:val="24"/>
          <w:szCs w:val="24"/>
          <w:lang w:eastAsia="fr-FR"/>
        </w:rPr>
        <w:t>Afin d'isoler le sable de toute source de contamination</w:t>
      </w:r>
      <w:r w:rsidR="00D87098" w:rsidRPr="00D87098">
        <w:rPr>
          <w:rFonts w:eastAsia="Times New Roman" w:cs="Arial"/>
          <w:sz w:val="24"/>
          <w:szCs w:val="24"/>
          <w:lang w:eastAsia="fr-FR"/>
        </w:rPr>
        <w:t>,</w:t>
      </w:r>
      <w:r w:rsidRPr="00D87098">
        <w:rPr>
          <w:rFonts w:eastAsia="Times New Roman" w:cs="Arial"/>
          <w:sz w:val="24"/>
          <w:szCs w:val="24"/>
          <w:lang w:eastAsia="fr-FR"/>
        </w:rPr>
        <w:t xml:space="preserve"> le bac doit comporter un fond et des parois. Le fond doit être conçu de manière à permettre un bon écoulement des eaux de pluie et de ruissellement. Les matériaux choisis pour la construction du bac ne doivent pas être une source de contamination pour le sable. Les parties accessibles du bac, principalement les parois, ne doivent présenter aucun risque de blessures : ni arêtes saillantes, ni dégradations diverses génératrices de risque.</w:t>
      </w:r>
    </w:p>
    <w:p w:rsidR="003003D9" w:rsidRPr="00D87098" w:rsidRDefault="003003D9" w:rsidP="003673EC">
      <w:pPr>
        <w:spacing w:after="0" w:line="240" w:lineRule="auto"/>
        <w:ind w:firstLine="708"/>
        <w:jc w:val="both"/>
        <w:rPr>
          <w:rFonts w:eastAsia="Times New Roman" w:cs="Arial"/>
          <w:sz w:val="24"/>
          <w:szCs w:val="24"/>
          <w:lang w:eastAsia="fr-FR"/>
        </w:rPr>
      </w:pPr>
    </w:p>
    <w:p w:rsidR="003003D9" w:rsidRPr="00D87098" w:rsidRDefault="003003D9" w:rsidP="003673EC">
      <w:pPr>
        <w:spacing w:after="0" w:line="240" w:lineRule="auto"/>
        <w:ind w:firstLine="708"/>
        <w:jc w:val="both"/>
        <w:rPr>
          <w:rFonts w:eastAsia="Times New Roman" w:cs="Arial"/>
          <w:sz w:val="24"/>
          <w:szCs w:val="24"/>
          <w:lang w:eastAsia="fr-FR"/>
        </w:rPr>
      </w:pPr>
      <w:r w:rsidRPr="00D87098">
        <w:rPr>
          <w:rFonts w:eastAsia="Times New Roman" w:cs="Arial"/>
          <w:sz w:val="24"/>
          <w:szCs w:val="24"/>
          <w:lang w:eastAsia="fr-FR"/>
        </w:rPr>
        <w:t xml:space="preserve">La réglementation ne prévoit pas d'exigence particulière sur le type de sable de remplissage des bacs. </w:t>
      </w:r>
    </w:p>
    <w:p w:rsidR="003003D9" w:rsidRPr="00D87098" w:rsidRDefault="003003D9" w:rsidP="003673EC">
      <w:pPr>
        <w:spacing w:after="0" w:line="240" w:lineRule="auto"/>
        <w:ind w:firstLine="708"/>
        <w:jc w:val="both"/>
        <w:rPr>
          <w:rFonts w:eastAsia="Times New Roman" w:cs="Arial"/>
          <w:sz w:val="24"/>
          <w:szCs w:val="24"/>
          <w:lang w:eastAsia="fr-FR"/>
        </w:rPr>
      </w:pPr>
    </w:p>
    <w:p w:rsidR="003003D9" w:rsidRPr="00D87098" w:rsidRDefault="003003D9" w:rsidP="003673EC">
      <w:pPr>
        <w:spacing w:after="0" w:line="240" w:lineRule="auto"/>
        <w:ind w:firstLine="708"/>
        <w:jc w:val="both"/>
        <w:rPr>
          <w:rFonts w:eastAsia="Times New Roman" w:cs="Arial"/>
          <w:b/>
          <w:sz w:val="24"/>
          <w:szCs w:val="24"/>
          <w:lang w:eastAsia="fr-FR"/>
        </w:rPr>
      </w:pPr>
      <w:r w:rsidRPr="00D87098">
        <w:rPr>
          <w:rFonts w:eastAsia="Times New Roman" w:cs="Arial"/>
          <w:b/>
          <w:sz w:val="24"/>
          <w:szCs w:val="24"/>
          <w:lang w:eastAsia="fr-FR"/>
        </w:rPr>
        <w:lastRenderedPageBreak/>
        <w:t>5.3 Entretien</w:t>
      </w:r>
    </w:p>
    <w:p w:rsidR="00021801" w:rsidRPr="00D87098" w:rsidRDefault="003003D9" w:rsidP="00021801">
      <w:pPr>
        <w:spacing w:after="0" w:line="240" w:lineRule="auto"/>
        <w:ind w:firstLine="708"/>
        <w:jc w:val="both"/>
        <w:rPr>
          <w:rFonts w:eastAsia="Times New Roman" w:cs="Arial"/>
          <w:sz w:val="24"/>
          <w:szCs w:val="24"/>
          <w:lang w:eastAsia="fr-FR"/>
        </w:rPr>
      </w:pPr>
      <w:r w:rsidRPr="00D87098">
        <w:rPr>
          <w:rFonts w:eastAsia="Times New Roman" w:cs="Arial"/>
          <w:sz w:val="24"/>
          <w:szCs w:val="24"/>
          <w:lang w:eastAsia="fr-FR"/>
        </w:rPr>
        <w:t>Les bacs à sable doivent être maintenus dans des condi</w:t>
      </w:r>
      <w:r w:rsidR="00021801" w:rsidRPr="00D87098">
        <w:rPr>
          <w:rFonts w:eastAsia="Times New Roman" w:cs="Arial"/>
          <w:sz w:val="24"/>
          <w:szCs w:val="24"/>
          <w:lang w:eastAsia="fr-FR"/>
        </w:rPr>
        <w:t xml:space="preserve">tions d'hygiène satisfaisantes. </w:t>
      </w:r>
    </w:p>
    <w:p w:rsidR="003003D9" w:rsidRPr="00D87098" w:rsidRDefault="003003D9" w:rsidP="00021801">
      <w:pPr>
        <w:spacing w:after="0" w:line="240" w:lineRule="auto"/>
        <w:ind w:firstLine="708"/>
        <w:jc w:val="both"/>
        <w:rPr>
          <w:rFonts w:eastAsia="Times New Roman" w:cs="Arial"/>
          <w:sz w:val="24"/>
          <w:szCs w:val="24"/>
          <w:lang w:eastAsia="fr-FR"/>
        </w:rPr>
      </w:pPr>
      <w:r w:rsidRPr="00D87098">
        <w:rPr>
          <w:rFonts w:eastAsia="Times New Roman" w:cs="Arial"/>
          <w:sz w:val="24"/>
          <w:szCs w:val="24"/>
          <w:lang w:eastAsia="fr-FR"/>
        </w:rPr>
        <w:t>Le sable doit être ratissé régulièrement et retourné de manière suffisamment profonde pour en éliminer les corps étrangers. Il faut, en effet, éviter que les enfants en extraient, pendant leurs jeux, des papiers souillés, des brisures de verre, des mégots et autres détritus, des excréments d'animaux et tout ce qui peut les blesser ou les contaminer. Des examens parasitologiques et bactériologiques peuvent être réalisés de temps en temps à partir d'un prélèvement.</w:t>
      </w:r>
    </w:p>
    <w:p w:rsidR="003003D9" w:rsidRPr="00D87098" w:rsidRDefault="003003D9" w:rsidP="003673EC">
      <w:pPr>
        <w:spacing w:after="0" w:line="240" w:lineRule="auto"/>
        <w:ind w:firstLine="708"/>
        <w:jc w:val="both"/>
        <w:rPr>
          <w:rFonts w:eastAsia="Times New Roman" w:cs="Arial"/>
          <w:sz w:val="24"/>
          <w:szCs w:val="24"/>
          <w:lang w:eastAsia="fr-FR"/>
        </w:rPr>
      </w:pPr>
      <w:r w:rsidRPr="00D87098">
        <w:rPr>
          <w:rFonts w:eastAsia="Times New Roman" w:cs="Arial"/>
          <w:sz w:val="24"/>
          <w:szCs w:val="24"/>
          <w:lang w:eastAsia="fr-FR"/>
        </w:rPr>
        <w:t xml:space="preserve">Le sable doit être changé périodiquement. Au préalable, le bac aura été lui-même nettoyé. La fréquence </w:t>
      </w:r>
      <w:r w:rsidR="005008AD">
        <w:rPr>
          <w:rFonts w:eastAsia="Times New Roman" w:cs="Arial"/>
          <w:sz w:val="24"/>
          <w:szCs w:val="24"/>
          <w:lang w:eastAsia="fr-FR"/>
        </w:rPr>
        <w:t xml:space="preserve">de ces opérations est variable et </w:t>
      </w:r>
      <w:r w:rsidRPr="00D87098">
        <w:rPr>
          <w:rFonts w:eastAsia="Times New Roman" w:cs="Arial"/>
          <w:sz w:val="24"/>
          <w:szCs w:val="24"/>
          <w:lang w:eastAsia="fr-FR"/>
        </w:rPr>
        <w:t>dépend du degré de fréquentation de l'aire, des endroits où elle est aménagée, de la surveillance dont elle peut être l'objet.</w:t>
      </w:r>
    </w:p>
    <w:p w:rsidR="00800520" w:rsidRPr="00D87098" w:rsidRDefault="003003D9" w:rsidP="00D7780A">
      <w:pPr>
        <w:spacing w:after="0" w:line="240" w:lineRule="auto"/>
        <w:ind w:firstLine="708"/>
        <w:jc w:val="both"/>
        <w:rPr>
          <w:rFonts w:eastAsia="Times New Roman" w:cs="Arial"/>
          <w:sz w:val="24"/>
          <w:szCs w:val="24"/>
          <w:lang w:eastAsia="fr-FR"/>
        </w:rPr>
      </w:pPr>
      <w:r w:rsidRPr="00D87098">
        <w:rPr>
          <w:rFonts w:eastAsia="Times New Roman" w:cs="Arial"/>
          <w:sz w:val="24"/>
          <w:szCs w:val="24"/>
          <w:lang w:eastAsia="fr-FR"/>
        </w:rPr>
        <w:t>Ces préconisations ne doivent pas conduire à des mesures extrêmes comme la suppression systématique des bacs à sable.</w:t>
      </w:r>
    </w:p>
    <w:p w:rsidR="009C7380" w:rsidRPr="006328C4" w:rsidRDefault="009C7380" w:rsidP="003673EC">
      <w:pPr>
        <w:spacing w:after="0" w:line="240" w:lineRule="auto"/>
        <w:jc w:val="both"/>
        <w:rPr>
          <w:rFonts w:eastAsia="Times New Roman" w:cs="Arial"/>
          <w:sz w:val="24"/>
          <w:szCs w:val="24"/>
          <w:lang w:eastAsia="fr-FR"/>
        </w:rPr>
      </w:pPr>
    </w:p>
    <w:p w:rsidR="006F7510" w:rsidRPr="00800520" w:rsidRDefault="00DC02A1" w:rsidP="003673EC">
      <w:pPr>
        <w:pStyle w:val="Paragraphedeliste"/>
        <w:numPr>
          <w:ilvl w:val="0"/>
          <w:numId w:val="10"/>
        </w:num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Aménagement paysagé</w:t>
      </w:r>
    </w:p>
    <w:p w:rsidR="00DC02A1" w:rsidRDefault="00DC02A1" w:rsidP="003673EC">
      <w:pPr>
        <w:spacing w:after="0" w:line="240" w:lineRule="auto"/>
        <w:ind w:firstLine="708"/>
        <w:jc w:val="both"/>
        <w:rPr>
          <w:rFonts w:eastAsia="Times New Roman" w:cs="Arial"/>
          <w:sz w:val="24"/>
          <w:szCs w:val="24"/>
          <w:lang w:eastAsia="fr-FR"/>
        </w:rPr>
      </w:pPr>
    </w:p>
    <w:p w:rsidR="00D60D56" w:rsidRPr="006328C4" w:rsidRDefault="00543A85"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Au regard du décret ci-dessus cité, l</w:t>
      </w:r>
      <w:r w:rsidR="00D60D56" w:rsidRPr="006328C4">
        <w:rPr>
          <w:rFonts w:eastAsia="Times New Roman" w:cs="Arial"/>
          <w:sz w:val="24"/>
          <w:szCs w:val="24"/>
          <w:lang w:eastAsia="fr-FR"/>
        </w:rPr>
        <w:t xml:space="preserve">'aménagement paysagé de l'aire ne doit pas être lui-même une source de dangers pour les enfants et ceux qui les accompagnent. Les végétaux qui peuvent blesser, intoxiquer, voire empoisonner les enfants sont à proscrire sur et à proximité des aires de jeux. </w:t>
      </w:r>
    </w:p>
    <w:p w:rsidR="00564E96" w:rsidRPr="006328C4" w:rsidRDefault="00564E96" w:rsidP="003673EC">
      <w:pPr>
        <w:spacing w:after="0" w:line="240" w:lineRule="auto"/>
        <w:jc w:val="both"/>
        <w:rPr>
          <w:rFonts w:eastAsia="Times New Roman" w:cs="Arial"/>
          <w:sz w:val="24"/>
          <w:szCs w:val="24"/>
          <w:lang w:eastAsia="fr-FR"/>
        </w:rPr>
      </w:pPr>
    </w:p>
    <w:p w:rsidR="00D60D56" w:rsidRPr="006328C4" w:rsidRDefault="00C32553" w:rsidP="003673EC">
      <w:pPr>
        <w:spacing w:after="0" w:line="240" w:lineRule="auto"/>
        <w:ind w:firstLine="708"/>
        <w:jc w:val="both"/>
        <w:rPr>
          <w:rFonts w:eastAsia="Times New Roman" w:cs="Arial"/>
          <w:sz w:val="24"/>
          <w:szCs w:val="24"/>
          <w:lang w:eastAsia="fr-FR"/>
        </w:rPr>
      </w:pPr>
      <w:r w:rsidRPr="00800520">
        <w:rPr>
          <w:rFonts w:eastAsia="Times New Roman" w:cs="Arial"/>
          <w:b/>
          <w:sz w:val="24"/>
          <w:szCs w:val="24"/>
          <w:lang w:eastAsia="fr-FR"/>
        </w:rPr>
        <w:t xml:space="preserve">6.1 </w:t>
      </w:r>
      <w:r w:rsidR="00D60D56" w:rsidRPr="00800520">
        <w:rPr>
          <w:rFonts w:eastAsia="Times New Roman" w:cs="Arial"/>
          <w:b/>
          <w:sz w:val="24"/>
          <w:szCs w:val="24"/>
          <w:lang w:eastAsia="fr-FR"/>
        </w:rPr>
        <w:t>Recommandations relatives aux arbres</w:t>
      </w:r>
      <w:r w:rsidR="003003D9">
        <w:rPr>
          <w:rFonts w:eastAsia="Times New Roman" w:cs="Arial"/>
          <w:sz w:val="24"/>
          <w:szCs w:val="24"/>
          <w:lang w:eastAsia="fr-FR"/>
        </w:rPr>
        <w:t> </w:t>
      </w:r>
    </w:p>
    <w:p w:rsidR="00FE108C" w:rsidRPr="004334FE" w:rsidRDefault="00D60D56" w:rsidP="003673EC">
      <w:pPr>
        <w:pStyle w:val="Paragraphedeliste"/>
        <w:numPr>
          <w:ilvl w:val="0"/>
          <w:numId w:val="13"/>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Eliminer les branches basses pouvant</w:t>
      </w:r>
      <w:r w:rsidR="00543A85" w:rsidRPr="004334FE">
        <w:rPr>
          <w:rFonts w:eastAsia="Times New Roman" w:cs="Arial"/>
          <w:sz w:val="24"/>
          <w:szCs w:val="24"/>
          <w:lang w:eastAsia="fr-FR"/>
        </w:rPr>
        <w:t xml:space="preserve"> inciter les enfants à grimper ;</w:t>
      </w:r>
    </w:p>
    <w:p w:rsidR="00D60D56" w:rsidRPr="004334FE" w:rsidRDefault="00D60D56" w:rsidP="003673EC">
      <w:pPr>
        <w:pStyle w:val="Paragraphedeliste"/>
        <w:numPr>
          <w:ilvl w:val="0"/>
          <w:numId w:val="13"/>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 xml:space="preserve">Supprimer </w:t>
      </w:r>
      <w:r w:rsidR="00FE108C" w:rsidRPr="004334FE">
        <w:rPr>
          <w:rFonts w:eastAsia="Times New Roman" w:cs="Arial"/>
          <w:sz w:val="24"/>
          <w:szCs w:val="24"/>
          <w:lang w:eastAsia="fr-FR"/>
        </w:rPr>
        <w:t xml:space="preserve">les </w:t>
      </w:r>
      <w:r w:rsidRPr="004334FE">
        <w:rPr>
          <w:rFonts w:eastAsia="Times New Roman" w:cs="Arial"/>
          <w:sz w:val="24"/>
          <w:szCs w:val="24"/>
          <w:lang w:eastAsia="fr-FR"/>
        </w:rPr>
        <w:t>a</w:t>
      </w:r>
      <w:r w:rsidR="00FE108C" w:rsidRPr="004334FE">
        <w:rPr>
          <w:rFonts w:eastAsia="Times New Roman" w:cs="Arial"/>
          <w:sz w:val="24"/>
          <w:szCs w:val="24"/>
          <w:lang w:eastAsia="fr-FR"/>
        </w:rPr>
        <w:t>r</w:t>
      </w:r>
      <w:r w:rsidRPr="004334FE">
        <w:rPr>
          <w:rFonts w:eastAsia="Times New Roman" w:cs="Arial"/>
          <w:sz w:val="24"/>
          <w:szCs w:val="24"/>
          <w:lang w:eastAsia="fr-FR"/>
        </w:rPr>
        <w:t>bres dont les racines saillantes peuvent entrainer des chutes</w:t>
      </w:r>
      <w:r w:rsidR="00543A85" w:rsidRPr="004334FE">
        <w:rPr>
          <w:rFonts w:eastAsia="Times New Roman" w:cs="Arial"/>
          <w:sz w:val="24"/>
          <w:szCs w:val="24"/>
          <w:lang w:eastAsia="fr-FR"/>
        </w:rPr>
        <w:t> ;</w:t>
      </w:r>
    </w:p>
    <w:p w:rsidR="00D60D56" w:rsidRPr="004334FE" w:rsidRDefault="00543A85" w:rsidP="003673EC">
      <w:pPr>
        <w:pStyle w:val="Paragraphedeliste"/>
        <w:numPr>
          <w:ilvl w:val="0"/>
          <w:numId w:val="13"/>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Supprim</w:t>
      </w:r>
      <w:r w:rsidR="00FE108C" w:rsidRPr="004334FE">
        <w:rPr>
          <w:rFonts w:eastAsia="Times New Roman" w:cs="Arial"/>
          <w:sz w:val="24"/>
          <w:szCs w:val="24"/>
          <w:lang w:eastAsia="fr-FR"/>
        </w:rPr>
        <w:t>er les</w:t>
      </w:r>
      <w:r w:rsidR="00D60D56" w:rsidRPr="004334FE">
        <w:rPr>
          <w:rFonts w:eastAsia="Times New Roman" w:cs="Arial"/>
          <w:sz w:val="24"/>
          <w:szCs w:val="24"/>
          <w:lang w:eastAsia="fr-FR"/>
        </w:rPr>
        <w:t xml:space="preserve"> arbres donnant des fruits à bogues, comme les marronniers et les châtaigniers.</w:t>
      </w:r>
    </w:p>
    <w:p w:rsidR="00564E96" w:rsidRPr="006328C4" w:rsidRDefault="00564E96" w:rsidP="003673EC">
      <w:pPr>
        <w:spacing w:after="0" w:line="240" w:lineRule="auto"/>
        <w:jc w:val="both"/>
        <w:rPr>
          <w:rFonts w:eastAsia="Times New Roman" w:cs="Arial"/>
          <w:sz w:val="24"/>
          <w:szCs w:val="24"/>
          <w:lang w:eastAsia="fr-FR"/>
        </w:rPr>
      </w:pPr>
    </w:p>
    <w:p w:rsidR="00FE108C" w:rsidRPr="006328C4" w:rsidRDefault="00C32553" w:rsidP="003673EC">
      <w:pPr>
        <w:spacing w:after="0" w:line="240" w:lineRule="auto"/>
        <w:ind w:firstLine="708"/>
        <w:jc w:val="both"/>
        <w:rPr>
          <w:rFonts w:eastAsia="Times New Roman" w:cs="Arial"/>
          <w:sz w:val="24"/>
          <w:szCs w:val="24"/>
          <w:lang w:eastAsia="fr-FR"/>
        </w:rPr>
      </w:pPr>
      <w:r w:rsidRPr="00800520">
        <w:rPr>
          <w:rFonts w:eastAsia="Times New Roman" w:cs="Arial"/>
          <w:b/>
          <w:sz w:val="24"/>
          <w:szCs w:val="24"/>
          <w:lang w:eastAsia="fr-FR"/>
        </w:rPr>
        <w:t xml:space="preserve">6.2 </w:t>
      </w:r>
      <w:r w:rsidR="00FE108C" w:rsidRPr="00800520">
        <w:rPr>
          <w:rFonts w:eastAsia="Times New Roman" w:cs="Arial"/>
          <w:b/>
          <w:sz w:val="24"/>
          <w:szCs w:val="24"/>
          <w:lang w:eastAsia="fr-FR"/>
        </w:rPr>
        <w:t>Recommandations relatives aux arbustes et plantes</w:t>
      </w:r>
      <w:r w:rsidR="00800520">
        <w:rPr>
          <w:rFonts w:eastAsia="Times New Roman" w:cs="Arial"/>
          <w:sz w:val="24"/>
          <w:szCs w:val="24"/>
          <w:lang w:eastAsia="fr-FR"/>
        </w:rPr>
        <w:t> </w:t>
      </w:r>
    </w:p>
    <w:p w:rsidR="00FE108C" w:rsidRPr="004334FE" w:rsidRDefault="00FE108C" w:rsidP="003673EC">
      <w:pPr>
        <w:pStyle w:val="Paragraphedeliste"/>
        <w:numPr>
          <w:ilvl w:val="0"/>
          <w:numId w:val="14"/>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 xml:space="preserve">Supprimer ou isoler par des grillages ou </w:t>
      </w:r>
      <w:r w:rsidR="00564E96" w:rsidRPr="004334FE">
        <w:rPr>
          <w:rFonts w:eastAsia="Times New Roman" w:cs="Arial"/>
          <w:sz w:val="24"/>
          <w:szCs w:val="24"/>
          <w:lang w:eastAsia="fr-FR"/>
        </w:rPr>
        <w:t>des clôtures</w:t>
      </w:r>
      <w:r w:rsidRPr="004334FE">
        <w:rPr>
          <w:rFonts w:eastAsia="Times New Roman" w:cs="Arial"/>
          <w:sz w:val="24"/>
          <w:szCs w:val="24"/>
          <w:lang w:eastAsia="fr-FR"/>
        </w:rPr>
        <w:t xml:space="preserve"> l</w:t>
      </w:r>
      <w:r w:rsidR="00D60D56" w:rsidRPr="004334FE">
        <w:rPr>
          <w:rFonts w:eastAsia="Times New Roman" w:cs="Arial"/>
          <w:sz w:val="24"/>
          <w:szCs w:val="24"/>
          <w:lang w:eastAsia="fr-FR"/>
        </w:rPr>
        <w:t xml:space="preserve">es arbustes </w:t>
      </w:r>
      <w:r w:rsidRPr="004334FE">
        <w:rPr>
          <w:rFonts w:eastAsia="Times New Roman" w:cs="Arial"/>
          <w:sz w:val="24"/>
          <w:szCs w:val="24"/>
          <w:lang w:eastAsia="fr-FR"/>
        </w:rPr>
        <w:t>épineux</w:t>
      </w:r>
      <w:r w:rsidR="00D60D56" w:rsidRPr="004334FE">
        <w:rPr>
          <w:rFonts w:eastAsia="Times New Roman" w:cs="Arial"/>
          <w:sz w:val="24"/>
          <w:szCs w:val="24"/>
          <w:lang w:eastAsia="fr-FR"/>
        </w:rPr>
        <w:t xml:space="preserve">, </w:t>
      </w:r>
      <w:r w:rsidR="00564E96" w:rsidRPr="004334FE">
        <w:rPr>
          <w:rFonts w:eastAsia="Times New Roman" w:cs="Arial"/>
          <w:sz w:val="24"/>
          <w:szCs w:val="24"/>
          <w:lang w:eastAsia="fr-FR"/>
        </w:rPr>
        <w:t>à</w:t>
      </w:r>
      <w:r w:rsidR="00D60D56" w:rsidRPr="004334FE">
        <w:rPr>
          <w:rFonts w:eastAsia="Times New Roman" w:cs="Arial"/>
          <w:sz w:val="24"/>
          <w:szCs w:val="24"/>
          <w:lang w:eastAsia="fr-FR"/>
        </w:rPr>
        <w:t xml:space="preserve"> feuilles piquantes ou urticantes</w:t>
      </w:r>
      <w:r w:rsidRPr="004334FE">
        <w:rPr>
          <w:rFonts w:eastAsia="Times New Roman" w:cs="Arial"/>
          <w:sz w:val="24"/>
          <w:szCs w:val="24"/>
          <w:lang w:eastAsia="fr-FR"/>
        </w:rPr>
        <w:t xml:space="preserve"> : cactus, petit houx, chardon, épine-vinette, </w:t>
      </w:r>
      <w:r w:rsidR="00A646C8" w:rsidRPr="004334FE">
        <w:rPr>
          <w:rFonts w:eastAsia="Times New Roman" w:cs="Arial"/>
          <w:sz w:val="24"/>
          <w:szCs w:val="24"/>
          <w:lang w:eastAsia="fr-FR"/>
        </w:rPr>
        <w:t>pyracantha.</w:t>
      </w:r>
    </w:p>
    <w:p w:rsidR="00D60D56" w:rsidRPr="004334FE" w:rsidRDefault="00FE108C" w:rsidP="003673EC">
      <w:pPr>
        <w:pStyle w:val="Paragraphedeliste"/>
        <w:numPr>
          <w:ilvl w:val="0"/>
          <w:numId w:val="14"/>
        </w:numPr>
        <w:spacing w:after="0" w:line="240" w:lineRule="auto"/>
        <w:jc w:val="both"/>
        <w:rPr>
          <w:rFonts w:eastAsia="Times New Roman" w:cs="Arial"/>
          <w:sz w:val="24"/>
          <w:szCs w:val="24"/>
          <w:lang w:eastAsia="fr-FR"/>
        </w:rPr>
      </w:pPr>
      <w:r w:rsidRPr="004334FE">
        <w:rPr>
          <w:rFonts w:eastAsia="Times New Roman" w:cs="Arial"/>
          <w:sz w:val="24"/>
          <w:szCs w:val="24"/>
          <w:lang w:eastAsia="fr-FR"/>
        </w:rPr>
        <w:lastRenderedPageBreak/>
        <w:t xml:space="preserve">Supprimer les </w:t>
      </w:r>
      <w:r w:rsidR="00D60D56" w:rsidRPr="004334FE">
        <w:rPr>
          <w:rFonts w:eastAsia="Times New Roman" w:cs="Arial"/>
          <w:sz w:val="24"/>
          <w:szCs w:val="24"/>
          <w:lang w:eastAsia="fr-FR"/>
        </w:rPr>
        <w:t>ortie</w:t>
      </w:r>
      <w:r w:rsidRPr="004334FE">
        <w:rPr>
          <w:rFonts w:eastAsia="Times New Roman" w:cs="Arial"/>
          <w:sz w:val="24"/>
          <w:szCs w:val="24"/>
          <w:lang w:eastAsia="fr-FR"/>
        </w:rPr>
        <w:t>s</w:t>
      </w:r>
      <w:r w:rsidR="00D60D56" w:rsidRPr="004334FE">
        <w:rPr>
          <w:rFonts w:eastAsia="Times New Roman" w:cs="Arial"/>
          <w:sz w:val="24"/>
          <w:szCs w:val="24"/>
          <w:lang w:eastAsia="fr-FR"/>
        </w:rPr>
        <w:t xml:space="preserve">, </w:t>
      </w:r>
      <w:r w:rsidRPr="004334FE">
        <w:rPr>
          <w:rFonts w:eastAsia="Times New Roman" w:cs="Arial"/>
          <w:sz w:val="24"/>
          <w:szCs w:val="24"/>
          <w:lang w:eastAsia="fr-FR"/>
        </w:rPr>
        <w:t>les</w:t>
      </w:r>
      <w:r w:rsidR="00D60D56" w:rsidRPr="004334FE">
        <w:rPr>
          <w:rFonts w:eastAsia="Times New Roman" w:cs="Arial"/>
          <w:sz w:val="24"/>
          <w:szCs w:val="24"/>
          <w:lang w:eastAsia="fr-FR"/>
        </w:rPr>
        <w:t xml:space="preserve"> ronces et </w:t>
      </w:r>
      <w:r w:rsidRPr="004334FE">
        <w:rPr>
          <w:rFonts w:eastAsia="Times New Roman" w:cs="Arial"/>
          <w:sz w:val="24"/>
          <w:szCs w:val="24"/>
          <w:lang w:eastAsia="fr-FR"/>
        </w:rPr>
        <w:t>les</w:t>
      </w:r>
      <w:r w:rsidR="00D60D56" w:rsidRPr="004334FE">
        <w:rPr>
          <w:rFonts w:eastAsia="Times New Roman" w:cs="Arial"/>
          <w:sz w:val="24"/>
          <w:szCs w:val="24"/>
          <w:lang w:eastAsia="fr-FR"/>
        </w:rPr>
        <w:t xml:space="preserve"> chardons sauvages.</w:t>
      </w:r>
    </w:p>
    <w:p w:rsidR="00FE108C" w:rsidRPr="004334FE" w:rsidRDefault="00FE108C" w:rsidP="003673EC">
      <w:pPr>
        <w:pStyle w:val="Paragraphedeliste"/>
        <w:numPr>
          <w:ilvl w:val="0"/>
          <w:numId w:val="14"/>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Eviter l</w:t>
      </w:r>
      <w:r w:rsidR="00D60D56" w:rsidRPr="004334FE">
        <w:rPr>
          <w:rFonts w:eastAsia="Times New Roman" w:cs="Arial"/>
          <w:sz w:val="24"/>
          <w:szCs w:val="24"/>
          <w:lang w:eastAsia="fr-FR"/>
        </w:rPr>
        <w:t xml:space="preserve">es végétaux toxiques </w:t>
      </w:r>
    </w:p>
    <w:p w:rsidR="00FE108C" w:rsidRPr="004334FE" w:rsidRDefault="00564E96" w:rsidP="003673EC">
      <w:pPr>
        <w:pStyle w:val="Paragraphedeliste"/>
        <w:numPr>
          <w:ilvl w:val="1"/>
          <w:numId w:val="14"/>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Par</w:t>
      </w:r>
      <w:r w:rsidR="00D60D56" w:rsidRPr="004334FE">
        <w:rPr>
          <w:rFonts w:eastAsia="Times New Roman" w:cs="Arial"/>
          <w:sz w:val="24"/>
          <w:szCs w:val="24"/>
          <w:lang w:eastAsia="fr-FR"/>
        </w:rPr>
        <w:t xml:space="preserve"> leur</w:t>
      </w:r>
      <w:r w:rsidR="00FE108C" w:rsidRPr="004334FE">
        <w:rPr>
          <w:rFonts w:eastAsia="Times New Roman" w:cs="Arial"/>
          <w:sz w:val="24"/>
          <w:szCs w:val="24"/>
          <w:lang w:eastAsia="fr-FR"/>
        </w:rPr>
        <w:t>s</w:t>
      </w:r>
      <w:r w:rsidR="00D60D56" w:rsidRPr="004334FE">
        <w:rPr>
          <w:rFonts w:eastAsia="Times New Roman" w:cs="Arial"/>
          <w:sz w:val="24"/>
          <w:szCs w:val="24"/>
          <w:lang w:eastAsia="fr-FR"/>
        </w:rPr>
        <w:t xml:space="preserve"> </w:t>
      </w:r>
      <w:r w:rsidR="00FE108C" w:rsidRPr="004334FE">
        <w:rPr>
          <w:rFonts w:eastAsia="Times New Roman" w:cs="Arial"/>
          <w:sz w:val="24"/>
          <w:szCs w:val="24"/>
          <w:lang w:eastAsia="fr-FR"/>
        </w:rPr>
        <w:t>baies </w:t>
      </w:r>
      <w:r w:rsidRPr="004334FE">
        <w:rPr>
          <w:rFonts w:eastAsia="Times New Roman" w:cs="Arial"/>
          <w:sz w:val="24"/>
          <w:szCs w:val="24"/>
          <w:lang w:eastAsia="fr-FR"/>
        </w:rPr>
        <w:t xml:space="preserve">: gui, laurier-cerise, belladone, morelle noire, morelle douce-amère, sceau de salomon, </w:t>
      </w:r>
      <w:r w:rsidR="00FE108C" w:rsidRPr="004334FE">
        <w:rPr>
          <w:rFonts w:eastAsia="Times New Roman" w:cs="Arial"/>
          <w:sz w:val="24"/>
          <w:szCs w:val="24"/>
          <w:lang w:eastAsia="fr-FR"/>
        </w:rPr>
        <w:t>ar</w:t>
      </w:r>
      <w:r w:rsidRPr="004334FE">
        <w:rPr>
          <w:rFonts w:eastAsia="Times New Roman" w:cs="Arial"/>
          <w:sz w:val="24"/>
          <w:szCs w:val="24"/>
          <w:lang w:eastAsia="fr-FR"/>
        </w:rPr>
        <w:t xml:space="preserve">um tacheté, tamier, </w:t>
      </w:r>
      <w:r w:rsidR="00DE5834" w:rsidRPr="004334FE">
        <w:rPr>
          <w:rFonts w:eastAsia="Times New Roman" w:cs="Arial"/>
          <w:sz w:val="24"/>
          <w:szCs w:val="24"/>
          <w:lang w:eastAsia="fr-FR"/>
        </w:rPr>
        <w:t xml:space="preserve"> troène, </w:t>
      </w:r>
      <w:r w:rsidR="007064E7" w:rsidRPr="004334FE">
        <w:rPr>
          <w:rFonts w:eastAsia="Times New Roman" w:cs="Arial"/>
          <w:sz w:val="24"/>
          <w:szCs w:val="24"/>
          <w:lang w:eastAsia="fr-FR"/>
        </w:rPr>
        <w:t xml:space="preserve">chèvrefeuille, </w:t>
      </w:r>
      <w:r w:rsidR="00FE108C" w:rsidRPr="004334FE">
        <w:rPr>
          <w:rFonts w:eastAsia="Times New Roman" w:cs="Arial"/>
          <w:sz w:val="24"/>
          <w:szCs w:val="24"/>
          <w:lang w:eastAsia="fr-FR"/>
        </w:rPr>
        <w:t xml:space="preserve">bryone dioïque </w:t>
      </w:r>
    </w:p>
    <w:p w:rsidR="00FE108C" w:rsidRPr="004334FE" w:rsidRDefault="00564E96" w:rsidP="003673EC">
      <w:pPr>
        <w:pStyle w:val="Paragraphedeliste"/>
        <w:numPr>
          <w:ilvl w:val="1"/>
          <w:numId w:val="14"/>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Par</w:t>
      </w:r>
      <w:r w:rsidR="00D60D56" w:rsidRPr="004334FE">
        <w:rPr>
          <w:rFonts w:eastAsia="Times New Roman" w:cs="Arial"/>
          <w:sz w:val="24"/>
          <w:szCs w:val="24"/>
          <w:lang w:eastAsia="fr-FR"/>
        </w:rPr>
        <w:t xml:space="preserve"> leur sève</w:t>
      </w:r>
      <w:r w:rsidR="00DE5834" w:rsidRPr="004334FE">
        <w:rPr>
          <w:rFonts w:eastAsia="Times New Roman" w:cs="Arial"/>
          <w:sz w:val="24"/>
          <w:szCs w:val="24"/>
          <w:lang w:eastAsia="fr-FR"/>
        </w:rPr>
        <w:t xml:space="preserve"> ou leurs graines</w:t>
      </w:r>
      <w:r w:rsidR="00FE108C" w:rsidRPr="004334FE">
        <w:rPr>
          <w:rFonts w:eastAsia="Times New Roman" w:cs="Arial"/>
          <w:sz w:val="24"/>
          <w:szCs w:val="24"/>
          <w:lang w:eastAsia="fr-FR"/>
        </w:rPr>
        <w:t> :</w:t>
      </w:r>
      <w:r w:rsidR="00DE5834" w:rsidRPr="004334FE">
        <w:rPr>
          <w:rFonts w:eastAsia="Times New Roman" w:cs="Arial"/>
          <w:sz w:val="24"/>
          <w:szCs w:val="24"/>
          <w:lang w:eastAsia="fr-FR"/>
        </w:rPr>
        <w:t xml:space="preserve"> laurier-rose (sève), </w:t>
      </w:r>
      <w:r w:rsidR="00D60D56" w:rsidRPr="004334FE">
        <w:rPr>
          <w:rFonts w:eastAsia="Times New Roman" w:cs="Arial"/>
          <w:sz w:val="24"/>
          <w:szCs w:val="24"/>
          <w:lang w:eastAsia="fr-FR"/>
        </w:rPr>
        <w:t>ricin</w:t>
      </w:r>
      <w:r w:rsidR="00DE5834" w:rsidRPr="004334FE">
        <w:rPr>
          <w:rFonts w:eastAsia="Times New Roman" w:cs="Arial"/>
          <w:sz w:val="24"/>
          <w:szCs w:val="24"/>
          <w:lang w:eastAsia="fr-FR"/>
        </w:rPr>
        <w:t xml:space="preserve"> (graines)</w:t>
      </w:r>
      <w:r w:rsidR="00D60D56" w:rsidRPr="004334FE">
        <w:rPr>
          <w:rFonts w:eastAsia="Times New Roman" w:cs="Arial"/>
          <w:sz w:val="24"/>
          <w:szCs w:val="24"/>
          <w:lang w:eastAsia="fr-FR"/>
        </w:rPr>
        <w:t xml:space="preserve">. </w:t>
      </w:r>
    </w:p>
    <w:p w:rsidR="00D60D56" w:rsidRPr="004334FE" w:rsidRDefault="00FE108C" w:rsidP="003673EC">
      <w:pPr>
        <w:pStyle w:val="Paragraphedeliste"/>
        <w:numPr>
          <w:ilvl w:val="1"/>
          <w:numId w:val="14"/>
        </w:numPr>
        <w:spacing w:after="0" w:line="240" w:lineRule="auto"/>
        <w:jc w:val="both"/>
        <w:rPr>
          <w:rFonts w:eastAsia="Times New Roman" w:cs="Arial"/>
          <w:sz w:val="24"/>
          <w:szCs w:val="24"/>
          <w:lang w:eastAsia="fr-FR"/>
        </w:rPr>
      </w:pPr>
      <w:r w:rsidRPr="004334FE">
        <w:rPr>
          <w:rFonts w:eastAsia="Times New Roman" w:cs="Arial"/>
          <w:sz w:val="24"/>
          <w:szCs w:val="24"/>
          <w:lang w:eastAsia="fr-FR"/>
        </w:rPr>
        <w:t xml:space="preserve">Par leurs feuilles ou leurs fleurs : grande berce, </w:t>
      </w:r>
      <w:r w:rsidR="00D60D56" w:rsidRPr="004334FE">
        <w:rPr>
          <w:rFonts w:eastAsia="Times New Roman" w:cs="Arial"/>
          <w:sz w:val="24"/>
          <w:szCs w:val="24"/>
          <w:lang w:eastAsia="fr-FR"/>
        </w:rPr>
        <w:t xml:space="preserve">aconit, </w:t>
      </w:r>
      <w:r w:rsidRPr="004334FE">
        <w:rPr>
          <w:rFonts w:eastAsia="Times New Roman" w:cs="Arial"/>
          <w:sz w:val="24"/>
          <w:szCs w:val="24"/>
          <w:lang w:eastAsia="fr-FR"/>
        </w:rPr>
        <w:t xml:space="preserve">ciguë, digitale et </w:t>
      </w:r>
      <w:r w:rsidR="00D60D56" w:rsidRPr="004334FE">
        <w:rPr>
          <w:rFonts w:eastAsia="Times New Roman" w:cs="Arial"/>
          <w:sz w:val="24"/>
          <w:szCs w:val="24"/>
          <w:lang w:eastAsia="fr-FR"/>
        </w:rPr>
        <w:t>laurier-rose.</w:t>
      </w:r>
    </w:p>
    <w:p w:rsidR="00E54CD9" w:rsidRPr="006328C4" w:rsidRDefault="00E54CD9" w:rsidP="003673EC">
      <w:pPr>
        <w:spacing w:after="0" w:line="240" w:lineRule="auto"/>
        <w:jc w:val="both"/>
        <w:rPr>
          <w:rFonts w:eastAsia="Times New Roman" w:cs="Arial"/>
          <w:sz w:val="24"/>
          <w:szCs w:val="24"/>
          <w:lang w:eastAsia="fr-FR"/>
        </w:rPr>
      </w:pPr>
    </w:p>
    <w:p w:rsidR="00D60D56" w:rsidRPr="006328C4" w:rsidRDefault="00D60D56" w:rsidP="00021801">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 xml:space="preserve">Si l'aire est aménagée à l'intérieur, certaines plantes, comme le </w:t>
      </w:r>
      <w:r w:rsidR="005008AD" w:rsidRPr="006328C4">
        <w:rPr>
          <w:rFonts w:eastAsia="Times New Roman" w:cs="Arial"/>
          <w:sz w:val="24"/>
          <w:szCs w:val="24"/>
          <w:lang w:eastAsia="fr-FR"/>
        </w:rPr>
        <w:t>dieffenbachia</w:t>
      </w:r>
      <w:r w:rsidRPr="006328C4">
        <w:rPr>
          <w:rFonts w:eastAsia="Times New Roman" w:cs="Arial"/>
          <w:sz w:val="24"/>
          <w:szCs w:val="24"/>
          <w:lang w:eastAsia="fr-FR"/>
        </w:rPr>
        <w:t xml:space="preserve"> ou le croton, sont à tenir à l'écart des enfants.</w:t>
      </w:r>
    </w:p>
    <w:p w:rsidR="00564E96" w:rsidRPr="006328C4" w:rsidRDefault="00564E96" w:rsidP="003673EC">
      <w:pPr>
        <w:spacing w:after="0" w:line="240" w:lineRule="auto"/>
        <w:jc w:val="both"/>
        <w:rPr>
          <w:rFonts w:eastAsia="Times New Roman" w:cs="Arial"/>
          <w:sz w:val="24"/>
          <w:szCs w:val="24"/>
          <w:lang w:eastAsia="fr-FR"/>
        </w:rPr>
      </w:pPr>
    </w:p>
    <w:p w:rsidR="006F7510" w:rsidRPr="00800520" w:rsidRDefault="00DC02A1" w:rsidP="003673EC">
      <w:pPr>
        <w:pStyle w:val="Paragraphedeliste"/>
        <w:numPr>
          <w:ilvl w:val="0"/>
          <w:numId w:val="10"/>
        </w:num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Mobilier « urbain »</w:t>
      </w:r>
    </w:p>
    <w:p w:rsidR="00DC02A1" w:rsidRDefault="00DC02A1" w:rsidP="003673EC">
      <w:pPr>
        <w:spacing w:after="0" w:line="240" w:lineRule="auto"/>
        <w:ind w:firstLine="708"/>
        <w:jc w:val="both"/>
        <w:rPr>
          <w:rFonts w:eastAsia="Times New Roman" w:cs="Arial"/>
          <w:sz w:val="24"/>
          <w:szCs w:val="24"/>
          <w:lang w:eastAsia="fr-FR"/>
        </w:rPr>
      </w:pPr>
    </w:p>
    <w:p w:rsidR="00322E55" w:rsidRPr="006328C4" w:rsidRDefault="00322E55"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 xml:space="preserve">Parmi les éléments d'aménagement, on trouve souvent des équipements divers à destination tant des enfants que de ceux qui les </w:t>
      </w:r>
      <w:r w:rsidR="00C86DA5">
        <w:rPr>
          <w:rFonts w:eastAsia="Times New Roman" w:cs="Arial"/>
          <w:sz w:val="24"/>
          <w:szCs w:val="24"/>
          <w:lang w:eastAsia="fr-FR"/>
        </w:rPr>
        <w:t>encadr</w:t>
      </w:r>
      <w:r w:rsidRPr="006328C4">
        <w:rPr>
          <w:rFonts w:eastAsia="Times New Roman" w:cs="Arial"/>
          <w:sz w:val="24"/>
          <w:szCs w:val="24"/>
          <w:lang w:eastAsia="fr-FR"/>
        </w:rPr>
        <w:t xml:space="preserve">ent : bancs, tables, poubelles, bornes </w:t>
      </w:r>
      <w:r w:rsidRPr="006328C4">
        <w:rPr>
          <w:rFonts w:eastAsia="Times New Roman" w:cs="Arial"/>
          <w:sz w:val="24"/>
          <w:szCs w:val="24"/>
          <w:lang w:eastAsia="fr-FR"/>
        </w:rPr>
        <w:lastRenderedPageBreak/>
        <w:t>d'eau potable et fontaines, bornes à incendie, réverbères, poteaux électriques, bouches d'égout, grilles d'évacuation des eaux de pluie, …</w:t>
      </w:r>
    </w:p>
    <w:p w:rsidR="00322E55" w:rsidRPr="006328C4" w:rsidRDefault="00322E55"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 xml:space="preserve">Ces équipements doivent être suffisamment éloignés des équipements de jeux et surtout respecter les périmètres (zones) de sécurité. Ils ne doivent pas présenter de risques en eux-mêmes. Ces équipements doivent donc être entretenus avec autant d'attention que les équipements de jeux. Il ne faut pas oublier non plus que les enfants utilisent en courant un espace bien plus grand que celui qui entoure les jeux. </w:t>
      </w:r>
    </w:p>
    <w:p w:rsidR="00322E55" w:rsidRPr="006328C4" w:rsidRDefault="00322E55" w:rsidP="003673EC">
      <w:pPr>
        <w:spacing w:after="0" w:line="240" w:lineRule="auto"/>
        <w:ind w:firstLine="708"/>
        <w:jc w:val="both"/>
        <w:rPr>
          <w:rFonts w:eastAsia="Times New Roman" w:cs="Arial"/>
          <w:sz w:val="24"/>
          <w:szCs w:val="24"/>
          <w:lang w:eastAsia="fr-FR"/>
        </w:rPr>
      </w:pPr>
      <w:r w:rsidRPr="006328C4">
        <w:rPr>
          <w:rFonts w:eastAsia="Times New Roman" w:cs="Arial"/>
          <w:sz w:val="24"/>
          <w:szCs w:val="24"/>
          <w:lang w:eastAsia="fr-FR"/>
        </w:rPr>
        <w:t xml:space="preserve">Dans le cadre de projets pédagogiques à visée artistique, des productions d’élèves (panneaux, sculptures, …) peuvent être disposées au sein de l’établissement. Il convient de s’assurer de la solidité des fixations utilisées. </w:t>
      </w:r>
    </w:p>
    <w:p w:rsidR="00C32553" w:rsidRPr="006328C4" w:rsidRDefault="00C32553" w:rsidP="003673EC">
      <w:pPr>
        <w:spacing w:after="0" w:line="240" w:lineRule="auto"/>
        <w:jc w:val="both"/>
        <w:rPr>
          <w:rFonts w:eastAsia="Times New Roman" w:cs="Arial"/>
          <w:sz w:val="24"/>
          <w:szCs w:val="24"/>
          <w:lang w:eastAsia="fr-FR"/>
        </w:rPr>
      </w:pPr>
    </w:p>
    <w:p w:rsidR="00C32553" w:rsidRPr="006328C4" w:rsidRDefault="00C32553" w:rsidP="003673EC">
      <w:pPr>
        <w:spacing w:after="0" w:line="240" w:lineRule="auto"/>
        <w:jc w:val="both"/>
        <w:rPr>
          <w:rFonts w:eastAsia="Times New Roman" w:cs="Arial"/>
          <w:sz w:val="24"/>
          <w:szCs w:val="24"/>
          <w:lang w:eastAsia="fr-FR"/>
        </w:rPr>
      </w:pPr>
    </w:p>
    <w:p w:rsidR="00C32553" w:rsidRPr="006328C4" w:rsidRDefault="00C32553" w:rsidP="003673EC">
      <w:pPr>
        <w:spacing w:after="0" w:line="240" w:lineRule="auto"/>
        <w:jc w:val="both"/>
        <w:rPr>
          <w:rFonts w:eastAsia="Times New Roman" w:cs="Arial"/>
          <w:sz w:val="24"/>
          <w:szCs w:val="24"/>
          <w:lang w:eastAsia="fr-FR"/>
        </w:rPr>
      </w:pPr>
    </w:p>
    <w:p w:rsidR="006F7510" w:rsidRPr="00237714" w:rsidRDefault="006E47B5" w:rsidP="003673EC">
      <w:pPr>
        <w:spacing w:after="0" w:line="240" w:lineRule="auto"/>
        <w:jc w:val="both"/>
        <w:rPr>
          <w:rFonts w:eastAsia="Times New Roman" w:cs="Arial"/>
          <w:b/>
          <w:sz w:val="24"/>
          <w:szCs w:val="24"/>
          <w:u w:val="single"/>
          <w:lang w:eastAsia="fr-FR"/>
        </w:rPr>
      </w:pPr>
      <w:r w:rsidRPr="00237714">
        <w:rPr>
          <w:rFonts w:eastAsia="Times New Roman" w:cs="Arial"/>
          <w:b/>
          <w:sz w:val="24"/>
          <w:szCs w:val="24"/>
          <w:u w:val="single"/>
          <w:lang w:eastAsia="fr-FR"/>
        </w:rPr>
        <w:t>Conclusion</w:t>
      </w:r>
    </w:p>
    <w:p w:rsidR="00983AE6" w:rsidRDefault="00983AE6" w:rsidP="00DC02A1">
      <w:pPr>
        <w:spacing w:after="0" w:line="240" w:lineRule="auto"/>
        <w:ind w:firstLine="708"/>
        <w:jc w:val="both"/>
        <w:rPr>
          <w:rFonts w:eastAsia="Times New Roman" w:cs="Arial"/>
          <w:sz w:val="24"/>
          <w:szCs w:val="24"/>
          <w:lang w:eastAsia="fr-FR"/>
        </w:rPr>
      </w:pPr>
      <w:r w:rsidRPr="00237714">
        <w:rPr>
          <w:rFonts w:eastAsia="Times New Roman" w:cs="Arial"/>
          <w:sz w:val="24"/>
          <w:szCs w:val="24"/>
          <w:lang w:eastAsia="fr-FR"/>
        </w:rPr>
        <w:lastRenderedPageBreak/>
        <w:t>Au-delà</w:t>
      </w:r>
      <w:r w:rsidR="00237714">
        <w:rPr>
          <w:rFonts w:eastAsia="Times New Roman" w:cs="Arial"/>
          <w:sz w:val="24"/>
          <w:szCs w:val="24"/>
          <w:lang w:eastAsia="fr-FR"/>
        </w:rPr>
        <w:t xml:space="preserve"> de toutes ces réglementations, l’installation d’une aire collective de jeux doit se faire dans une réflexion globale d’aménagement de la cour. S’appuyant sur le bon sens, cet aménagement doit faire </w:t>
      </w:r>
      <w:r w:rsidRPr="00237714">
        <w:rPr>
          <w:rFonts w:eastAsia="Times New Roman" w:cs="Arial"/>
          <w:sz w:val="24"/>
          <w:szCs w:val="24"/>
          <w:lang w:eastAsia="fr-FR"/>
        </w:rPr>
        <w:t xml:space="preserve">l’objet d’une </w:t>
      </w:r>
      <w:r w:rsidR="00066D17">
        <w:rPr>
          <w:rFonts w:eastAsia="Times New Roman" w:cs="Arial"/>
          <w:sz w:val="24"/>
          <w:szCs w:val="24"/>
          <w:lang w:eastAsia="fr-FR"/>
        </w:rPr>
        <w:t>approche</w:t>
      </w:r>
      <w:r w:rsidRPr="00237714">
        <w:rPr>
          <w:rFonts w:eastAsia="Times New Roman" w:cs="Arial"/>
          <w:sz w:val="24"/>
          <w:szCs w:val="24"/>
          <w:lang w:eastAsia="fr-FR"/>
        </w:rPr>
        <w:t xml:space="preserve"> éducative et pédagogique, sous la responsabilité du chef d’établissement.</w:t>
      </w:r>
    </w:p>
    <w:p w:rsidR="00066D17" w:rsidRDefault="00066D17" w:rsidP="003673EC">
      <w:pPr>
        <w:spacing w:after="0" w:line="240" w:lineRule="auto"/>
        <w:jc w:val="both"/>
        <w:rPr>
          <w:rFonts w:eastAsia="Times New Roman" w:cs="Arial"/>
          <w:sz w:val="24"/>
          <w:szCs w:val="24"/>
          <w:lang w:eastAsia="fr-FR"/>
        </w:rPr>
      </w:pPr>
    </w:p>
    <w:p w:rsidR="00237714" w:rsidRPr="00237714" w:rsidRDefault="00237714" w:rsidP="003673EC">
      <w:pPr>
        <w:spacing w:after="0" w:line="240" w:lineRule="auto"/>
        <w:jc w:val="both"/>
        <w:rPr>
          <w:rFonts w:eastAsia="Times New Roman" w:cs="Arial"/>
          <w:sz w:val="24"/>
          <w:szCs w:val="24"/>
          <w:lang w:eastAsia="fr-FR"/>
        </w:rPr>
      </w:pPr>
    </w:p>
    <w:p w:rsidR="00983AE6" w:rsidRDefault="00983AE6" w:rsidP="003673EC">
      <w:pPr>
        <w:spacing w:after="0" w:line="240" w:lineRule="auto"/>
        <w:jc w:val="both"/>
        <w:rPr>
          <w:rFonts w:eastAsia="Times New Roman" w:cs="Arial"/>
          <w:color w:val="0070C0"/>
          <w:sz w:val="24"/>
          <w:szCs w:val="24"/>
          <w:lang w:eastAsia="fr-FR"/>
        </w:rPr>
      </w:pPr>
    </w:p>
    <w:p w:rsidR="00AF4479" w:rsidRPr="00D7780A" w:rsidRDefault="00AF4479" w:rsidP="006F7510">
      <w:pPr>
        <w:spacing w:after="0" w:line="240" w:lineRule="auto"/>
        <w:jc w:val="both"/>
        <w:rPr>
          <w:rFonts w:eastAsia="Times New Roman" w:cs="Arial"/>
          <w:color w:val="0070C0"/>
          <w:sz w:val="24"/>
          <w:szCs w:val="24"/>
          <w:lang w:eastAsia="fr-FR"/>
        </w:rPr>
      </w:pPr>
    </w:p>
    <w:p w:rsidR="00C32553" w:rsidRPr="006328C4" w:rsidRDefault="00C32553" w:rsidP="006F7510">
      <w:pPr>
        <w:spacing w:after="0" w:line="240" w:lineRule="auto"/>
        <w:jc w:val="both"/>
        <w:rPr>
          <w:rFonts w:eastAsia="Times New Roman" w:cs="Arial"/>
          <w:sz w:val="24"/>
          <w:szCs w:val="24"/>
          <w:lang w:eastAsia="fr-FR"/>
        </w:rPr>
      </w:pPr>
    </w:p>
    <w:p w:rsidR="00C32553" w:rsidRPr="006328C4" w:rsidRDefault="00C32553" w:rsidP="006F7510">
      <w:pPr>
        <w:spacing w:after="0" w:line="240" w:lineRule="auto"/>
        <w:jc w:val="both"/>
        <w:rPr>
          <w:rFonts w:eastAsia="Times New Roman" w:cs="Arial"/>
          <w:sz w:val="24"/>
          <w:szCs w:val="24"/>
          <w:lang w:eastAsia="fr-FR"/>
        </w:rPr>
      </w:pPr>
    </w:p>
    <w:p w:rsidR="00C32553" w:rsidRPr="006328C4" w:rsidRDefault="00C32553" w:rsidP="006F7510">
      <w:pPr>
        <w:spacing w:after="0" w:line="240" w:lineRule="auto"/>
        <w:jc w:val="both"/>
        <w:rPr>
          <w:rFonts w:eastAsia="Times New Roman" w:cs="Arial"/>
          <w:sz w:val="24"/>
          <w:szCs w:val="24"/>
          <w:lang w:eastAsia="fr-FR"/>
        </w:rPr>
      </w:pPr>
    </w:p>
    <w:p w:rsidR="00C32553" w:rsidRDefault="00C32553" w:rsidP="006F7510">
      <w:pPr>
        <w:spacing w:after="0" w:line="240" w:lineRule="auto"/>
        <w:jc w:val="both"/>
        <w:rPr>
          <w:rFonts w:eastAsia="Times New Roman" w:cs="Arial"/>
          <w:sz w:val="24"/>
          <w:szCs w:val="24"/>
          <w:lang w:eastAsia="fr-FR"/>
        </w:rPr>
      </w:pPr>
    </w:p>
    <w:p w:rsidR="00066D17" w:rsidRDefault="00066D17" w:rsidP="006F7510">
      <w:pPr>
        <w:spacing w:after="0" w:line="240" w:lineRule="auto"/>
        <w:jc w:val="both"/>
        <w:rPr>
          <w:rFonts w:eastAsia="Times New Roman" w:cs="Arial"/>
          <w:sz w:val="24"/>
          <w:szCs w:val="24"/>
          <w:lang w:eastAsia="fr-FR"/>
        </w:rPr>
      </w:pPr>
    </w:p>
    <w:p w:rsidR="00066D17" w:rsidRDefault="00066D17" w:rsidP="006F7510">
      <w:pPr>
        <w:spacing w:after="0" w:line="240" w:lineRule="auto"/>
        <w:jc w:val="both"/>
        <w:rPr>
          <w:rFonts w:eastAsia="Times New Roman" w:cs="Arial"/>
          <w:sz w:val="24"/>
          <w:szCs w:val="24"/>
          <w:lang w:eastAsia="fr-FR"/>
        </w:rPr>
      </w:pPr>
    </w:p>
    <w:p w:rsidR="00066D17" w:rsidRDefault="00066D17" w:rsidP="006F7510">
      <w:pPr>
        <w:spacing w:after="0" w:line="240" w:lineRule="auto"/>
        <w:jc w:val="both"/>
        <w:rPr>
          <w:rFonts w:eastAsia="Times New Roman" w:cs="Arial"/>
          <w:sz w:val="24"/>
          <w:szCs w:val="24"/>
          <w:lang w:eastAsia="fr-FR"/>
        </w:rPr>
      </w:pPr>
    </w:p>
    <w:p w:rsidR="00066D17" w:rsidRDefault="00066D17" w:rsidP="006F7510">
      <w:pPr>
        <w:spacing w:after="0" w:line="240" w:lineRule="auto"/>
        <w:jc w:val="both"/>
        <w:rPr>
          <w:rFonts w:eastAsia="Times New Roman" w:cs="Arial"/>
          <w:sz w:val="24"/>
          <w:szCs w:val="24"/>
          <w:lang w:eastAsia="fr-FR"/>
        </w:rPr>
      </w:pPr>
    </w:p>
    <w:p w:rsidR="00066D17" w:rsidRDefault="00066D17" w:rsidP="006F7510">
      <w:pPr>
        <w:spacing w:after="0" w:line="240" w:lineRule="auto"/>
        <w:jc w:val="both"/>
        <w:rPr>
          <w:rFonts w:eastAsia="Times New Roman" w:cs="Arial"/>
          <w:sz w:val="24"/>
          <w:szCs w:val="24"/>
          <w:lang w:eastAsia="fr-FR"/>
        </w:rPr>
      </w:pPr>
    </w:p>
    <w:p w:rsidR="001F6ACE" w:rsidRDefault="001F6ACE" w:rsidP="00E025DD">
      <w:pPr>
        <w:spacing w:after="0" w:line="240" w:lineRule="auto"/>
        <w:jc w:val="both"/>
        <w:rPr>
          <w:rFonts w:eastAsia="Times New Roman" w:cs="Arial"/>
          <w:sz w:val="24"/>
          <w:szCs w:val="24"/>
          <w:lang w:eastAsia="fr-FR"/>
        </w:rPr>
      </w:pPr>
    </w:p>
    <w:p w:rsidR="00E025DD" w:rsidRPr="00E025DD" w:rsidRDefault="00E025DD" w:rsidP="00E025DD">
      <w:pPr>
        <w:spacing w:after="0" w:line="240" w:lineRule="auto"/>
        <w:jc w:val="both"/>
        <w:rPr>
          <w:rFonts w:eastAsia="Times New Roman" w:cs="Arial"/>
          <w:b/>
          <w:sz w:val="24"/>
          <w:szCs w:val="24"/>
          <w:u w:val="single"/>
          <w:lang w:eastAsia="fr-FR"/>
        </w:rPr>
      </w:pPr>
      <w:r w:rsidRPr="00E025DD">
        <w:rPr>
          <w:rFonts w:eastAsia="Times New Roman" w:cs="Arial"/>
          <w:b/>
          <w:sz w:val="24"/>
          <w:szCs w:val="24"/>
          <w:u w:val="single"/>
          <w:lang w:eastAsia="fr-FR"/>
        </w:rPr>
        <w:t>Annexe 1 : Fiche</w:t>
      </w:r>
      <w:r w:rsidR="005044F0">
        <w:rPr>
          <w:rFonts w:eastAsia="Times New Roman" w:cs="Arial"/>
          <w:b/>
          <w:sz w:val="24"/>
          <w:szCs w:val="24"/>
          <w:u w:val="single"/>
          <w:lang w:eastAsia="fr-FR"/>
        </w:rPr>
        <w:t>s</w:t>
      </w:r>
      <w:r w:rsidRPr="00E025DD">
        <w:rPr>
          <w:rFonts w:eastAsia="Times New Roman" w:cs="Arial"/>
          <w:b/>
          <w:sz w:val="24"/>
          <w:szCs w:val="24"/>
          <w:u w:val="single"/>
          <w:lang w:eastAsia="fr-FR"/>
        </w:rPr>
        <w:t xml:space="preserve"> </w:t>
      </w:r>
      <w:r w:rsidR="000F5EDD">
        <w:rPr>
          <w:rFonts w:eastAsia="Times New Roman" w:cs="Arial"/>
          <w:b/>
          <w:sz w:val="24"/>
          <w:szCs w:val="24"/>
          <w:u w:val="single"/>
          <w:lang w:eastAsia="fr-FR"/>
        </w:rPr>
        <w:t>exempl</w:t>
      </w:r>
      <w:r w:rsidRPr="00E025DD">
        <w:rPr>
          <w:rFonts w:eastAsia="Times New Roman" w:cs="Arial"/>
          <w:b/>
          <w:sz w:val="24"/>
          <w:szCs w:val="24"/>
          <w:u w:val="single"/>
          <w:lang w:eastAsia="fr-FR"/>
        </w:rPr>
        <w:t>e</w:t>
      </w:r>
      <w:r w:rsidR="005044F0">
        <w:rPr>
          <w:rFonts w:eastAsia="Times New Roman" w:cs="Arial"/>
          <w:b/>
          <w:sz w:val="24"/>
          <w:szCs w:val="24"/>
          <w:u w:val="single"/>
          <w:lang w:eastAsia="fr-FR"/>
        </w:rPr>
        <w:t>s</w:t>
      </w:r>
      <w:r w:rsidRPr="00E025DD">
        <w:rPr>
          <w:rFonts w:eastAsia="Times New Roman" w:cs="Arial"/>
          <w:b/>
          <w:sz w:val="24"/>
          <w:szCs w:val="24"/>
          <w:u w:val="single"/>
          <w:lang w:eastAsia="fr-FR"/>
        </w:rPr>
        <w:t xml:space="preserve"> « registre de maintenance » </w:t>
      </w:r>
    </w:p>
    <w:p w:rsidR="006F7510" w:rsidRPr="006328C4" w:rsidRDefault="006F7510" w:rsidP="006F7510">
      <w:pPr>
        <w:spacing w:after="0" w:line="240" w:lineRule="auto"/>
        <w:jc w:val="both"/>
        <w:rPr>
          <w:rFonts w:eastAsia="Times New Roman" w:cs="Arial"/>
          <w:sz w:val="24"/>
          <w:szCs w:val="24"/>
          <w:lang w:eastAsia="fr-FR"/>
        </w:rPr>
      </w:pPr>
    </w:p>
    <w:p w:rsidR="00E025DD" w:rsidRPr="00B7796C" w:rsidRDefault="00B7796C" w:rsidP="00B7796C">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8"/>
          <w:szCs w:val="24"/>
          <w:lang w:eastAsia="fr-FR"/>
        </w:rPr>
      </w:pPr>
      <w:r w:rsidRPr="00B7796C">
        <w:rPr>
          <w:rFonts w:eastAsia="Times New Roman" w:cs="Arial"/>
          <w:b/>
          <w:sz w:val="28"/>
          <w:szCs w:val="24"/>
          <w:lang w:eastAsia="fr-FR"/>
        </w:rPr>
        <w:t>Registre d’entretien et de maintenance des aires collectives de jeux</w:t>
      </w:r>
    </w:p>
    <w:p w:rsidR="00B7796C" w:rsidRDefault="00B7796C" w:rsidP="00C32553">
      <w:pPr>
        <w:spacing w:after="0" w:line="240" w:lineRule="auto"/>
        <w:jc w:val="both"/>
        <w:rPr>
          <w:rFonts w:eastAsia="Times New Roman" w:cs="Arial"/>
          <w:sz w:val="24"/>
          <w:szCs w:val="24"/>
          <w:lang w:eastAsia="fr-FR"/>
        </w:rPr>
      </w:pPr>
    </w:p>
    <w:p w:rsidR="00B7796C" w:rsidRDefault="00B7796C" w:rsidP="00B779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fr-FR"/>
        </w:rPr>
      </w:pPr>
      <w:r w:rsidRPr="00372C58">
        <w:rPr>
          <w:rFonts w:eastAsia="Times New Roman" w:cs="Arial"/>
          <w:szCs w:val="24"/>
          <w:lang w:eastAsia="fr-FR"/>
        </w:rPr>
        <w:t>Nom et adresse du gestionnaire / exploitant</w:t>
      </w:r>
    </w:p>
    <w:p w:rsidR="00B7796C" w:rsidRDefault="00B7796C" w:rsidP="00B779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fr-FR"/>
        </w:rPr>
      </w:pPr>
    </w:p>
    <w:p w:rsidR="00B7796C" w:rsidRDefault="00B7796C" w:rsidP="00B779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fr-FR"/>
        </w:rPr>
      </w:pPr>
    </w:p>
    <w:p w:rsidR="00B7796C" w:rsidRDefault="00B7796C" w:rsidP="00C32553">
      <w:pPr>
        <w:spacing w:after="0" w:line="240" w:lineRule="auto"/>
        <w:jc w:val="both"/>
        <w:rPr>
          <w:rFonts w:eastAsia="Times New Roman" w:cs="Arial"/>
          <w:sz w:val="24"/>
          <w:szCs w:val="24"/>
          <w:lang w:eastAsia="fr-FR"/>
        </w:rPr>
      </w:pPr>
    </w:p>
    <w:tbl>
      <w:tblPr>
        <w:tblStyle w:val="Grilledutableau"/>
        <w:tblW w:w="10103" w:type="dxa"/>
        <w:tblLook w:val="04A0" w:firstRow="1" w:lastRow="0" w:firstColumn="1" w:lastColumn="0" w:noHBand="0" w:noVBand="1"/>
      </w:tblPr>
      <w:tblGrid>
        <w:gridCol w:w="1701"/>
        <w:gridCol w:w="1871"/>
        <w:gridCol w:w="3129"/>
        <w:gridCol w:w="1701"/>
        <w:gridCol w:w="1701"/>
      </w:tblGrid>
      <w:tr w:rsidR="00B7796C" w:rsidTr="00B7796C">
        <w:tc>
          <w:tcPr>
            <w:tcW w:w="1701" w:type="dxa"/>
          </w:tcPr>
          <w:p w:rsidR="00B7796C" w:rsidRPr="00B7796C" w:rsidRDefault="00B7796C" w:rsidP="00B7796C">
            <w:pPr>
              <w:jc w:val="center"/>
              <w:rPr>
                <w:rFonts w:eastAsia="Times New Roman" w:cs="Arial"/>
                <w:b/>
                <w:szCs w:val="24"/>
                <w:u w:val="single"/>
                <w:lang w:eastAsia="fr-FR"/>
              </w:rPr>
            </w:pPr>
            <w:r w:rsidRPr="00B7796C">
              <w:rPr>
                <w:rFonts w:eastAsia="Times New Roman" w:cs="Arial"/>
                <w:b/>
                <w:szCs w:val="24"/>
                <w:u w:val="single"/>
                <w:lang w:eastAsia="fr-FR"/>
              </w:rPr>
              <w:t>Date de l’inspection</w:t>
            </w:r>
          </w:p>
        </w:tc>
        <w:tc>
          <w:tcPr>
            <w:tcW w:w="1871" w:type="dxa"/>
          </w:tcPr>
          <w:p w:rsidR="00B7796C" w:rsidRPr="00B7796C" w:rsidRDefault="00B7796C" w:rsidP="00B7796C">
            <w:pPr>
              <w:jc w:val="center"/>
              <w:rPr>
                <w:rFonts w:eastAsia="Times New Roman" w:cs="Arial"/>
                <w:b/>
                <w:szCs w:val="24"/>
                <w:u w:val="single"/>
                <w:lang w:eastAsia="fr-FR"/>
              </w:rPr>
            </w:pPr>
            <w:r w:rsidRPr="00B7796C">
              <w:rPr>
                <w:rFonts w:eastAsia="Times New Roman" w:cs="Arial"/>
                <w:b/>
                <w:szCs w:val="24"/>
                <w:u w:val="single"/>
                <w:lang w:eastAsia="fr-FR"/>
              </w:rPr>
              <w:t>Désignation des équipements</w:t>
            </w:r>
          </w:p>
        </w:tc>
        <w:tc>
          <w:tcPr>
            <w:tcW w:w="3129" w:type="dxa"/>
          </w:tcPr>
          <w:p w:rsidR="00B7796C" w:rsidRPr="00B7796C" w:rsidRDefault="00B7796C" w:rsidP="00B7796C">
            <w:pPr>
              <w:jc w:val="center"/>
              <w:rPr>
                <w:rFonts w:eastAsia="Times New Roman" w:cs="Arial"/>
                <w:b/>
                <w:szCs w:val="24"/>
                <w:u w:val="single"/>
                <w:lang w:eastAsia="fr-FR"/>
              </w:rPr>
            </w:pPr>
            <w:r w:rsidRPr="00B7796C">
              <w:rPr>
                <w:rFonts w:eastAsia="Times New Roman" w:cs="Arial"/>
                <w:b/>
                <w:szCs w:val="24"/>
                <w:u w:val="single"/>
                <w:lang w:eastAsia="fr-FR"/>
              </w:rPr>
              <w:t>Nature</w:t>
            </w:r>
          </w:p>
          <w:p w:rsidR="00B7796C" w:rsidRPr="00372C58" w:rsidRDefault="00B7796C" w:rsidP="00B7796C">
            <w:pPr>
              <w:jc w:val="center"/>
              <w:rPr>
                <w:rFonts w:eastAsia="Times New Roman" w:cs="Arial"/>
                <w:sz w:val="20"/>
                <w:szCs w:val="24"/>
                <w:lang w:eastAsia="fr-FR"/>
              </w:rPr>
            </w:pPr>
            <w:r w:rsidRPr="00372C58">
              <w:rPr>
                <w:rFonts w:eastAsia="Times New Roman" w:cs="Arial"/>
                <w:sz w:val="20"/>
                <w:szCs w:val="24"/>
                <w:lang w:eastAsia="fr-FR"/>
              </w:rPr>
              <w:t>Noter : installation/réinstallation/</w:t>
            </w:r>
          </w:p>
          <w:p w:rsidR="00B7796C" w:rsidRPr="00B7796C" w:rsidRDefault="00B7796C" w:rsidP="00B7796C">
            <w:pPr>
              <w:jc w:val="center"/>
              <w:rPr>
                <w:rFonts w:eastAsia="Times New Roman" w:cs="Arial"/>
                <w:szCs w:val="24"/>
                <w:lang w:eastAsia="fr-FR"/>
              </w:rPr>
            </w:pPr>
            <w:r w:rsidRPr="00372C58">
              <w:rPr>
                <w:rFonts w:eastAsia="Times New Roman" w:cs="Arial"/>
                <w:sz w:val="20"/>
                <w:szCs w:val="24"/>
                <w:lang w:eastAsia="fr-FR"/>
              </w:rPr>
              <w:t>Visite périodique</w:t>
            </w:r>
          </w:p>
        </w:tc>
        <w:tc>
          <w:tcPr>
            <w:tcW w:w="1701" w:type="dxa"/>
          </w:tcPr>
          <w:p w:rsidR="00B7796C" w:rsidRPr="00B7796C" w:rsidRDefault="00B7796C" w:rsidP="00B7796C">
            <w:pPr>
              <w:jc w:val="center"/>
              <w:rPr>
                <w:rFonts w:eastAsia="Times New Roman" w:cs="Arial"/>
                <w:b/>
                <w:szCs w:val="24"/>
                <w:u w:val="single"/>
                <w:lang w:eastAsia="fr-FR"/>
              </w:rPr>
            </w:pPr>
            <w:r w:rsidRPr="00B7796C">
              <w:rPr>
                <w:rFonts w:eastAsia="Times New Roman" w:cs="Arial"/>
                <w:b/>
                <w:szCs w:val="24"/>
                <w:u w:val="single"/>
                <w:lang w:eastAsia="fr-FR"/>
              </w:rPr>
              <w:t>Observations</w:t>
            </w:r>
          </w:p>
          <w:p w:rsidR="00B7796C" w:rsidRPr="00B7796C" w:rsidRDefault="00B7796C" w:rsidP="00B7796C">
            <w:pPr>
              <w:jc w:val="center"/>
              <w:rPr>
                <w:rFonts w:eastAsia="Times New Roman" w:cs="Arial"/>
                <w:szCs w:val="24"/>
                <w:lang w:eastAsia="fr-FR"/>
              </w:rPr>
            </w:pPr>
            <w:r w:rsidRPr="00372C58">
              <w:rPr>
                <w:rFonts w:eastAsia="Times New Roman" w:cs="Arial"/>
                <w:sz w:val="20"/>
                <w:szCs w:val="24"/>
                <w:lang w:eastAsia="fr-FR"/>
              </w:rPr>
              <w:t>Noter : RAS/cf fiche d’inspection</w:t>
            </w:r>
          </w:p>
        </w:tc>
        <w:tc>
          <w:tcPr>
            <w:tcW w:w="1701" w:type="dxa"/>
          </w:tcPr>
          <w:p w:rsidR="00B7796C" w:rsidRPr="00B7796C" w:rsidRDefault="00B7796C" w:rsidP="00B7796C">
            <w:pPr>
              <w:jc w:val="center"/>
              <w:rPr>
                <w:rFonts w:eastAsia="Times New Roman" w:cs="Arial"/>
                <w:b/>
                <w:szCs w:val="24"/>
                <w:u w:val="single"/>
                <w:lang w:eastAsia="fr-FR"/>
              </w:rPr>
            </w:pPr>
            <w:r w:rsidRPr="00B7796C">
              <w:rPr>
                <w:rFonts w:eastAsia="Times New Roman" w:cs="Arial"/>
                <w:b/>
                <w:szCs w:val="24"/>
                <w:u w:val="single"/>
                <w:lang w:eastAsia="fr-FR"/>
              </w:rPr>
              <w:t>Date prochaine inspection</w:t>
            </w:r>
          </w:p>
        </w:tc>
      </w:tr>
      <w:tr w:rsidR="00B7796C" w:rsidTr="00B7796C">
        <w:tc>
          <w:tcPr>
            <w:tcW w:w="1701" w:type="dxa"/>
          </w:tcPr>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p w:rsidR="00B7796C" w:rsidRDefault="00B7796C" w:rsidP="00C32553">
            <w:pPr>
              <w:jc w:val="both"/>
              <w:rPr>
                <w:rFonts w:eastAsia="Times New Roman" w:cs="Arial"/>
                <w:sz w:val="24"/>
                <w:szCs w:val="24"/>
                <w:lang w:eastAsia="fr-FR"/>
              </w:rPr>
            </w:pPr>
          </w:p>
        </w:tc>
        <w:tc>
          <w:tcPr>
            <w:tcW w:w="1871" w:type="dxa"/>
          </w:tcPr>
          <w:p w:rsidR="00B7796C" w:rsidRDefault="00B7796C" w:rsidP="00C32553">
            <w:pPr>
              <w:jc w:val="both"/>
              <w:rPr>
                <w:rFonts w:eastAsia="Times New Roman" w:cs="Arial"/>
                <w:sz w:val="24"/>
                <w:szCs w:val="24"/>
                <w:lang w:eastAsia="fr-FR"/>
              </w:rPr>
            </w:pPr>
          </w:p>
        </w:tc>
        <w:tc>
          <w:tcPr>
            <w:tcW w:w="3129" w:type="dxa"/>
          </w:tcPr>
          <w:p w:rsidR="00B7796C" w:rsidRDefault="00B7796C" w:rsidP="00C32553">
            <w:pPr>
              <w:jc w:val="both"/>
              <w:rPr>
                <w:rFonts w:eastAsia="Times New Roman" w:cs="Arial"/>
                <w:sz w:val="24"/>
                <w:szCs w:val="24"/>
                <w:lang w:eastAsia="fr-FR"/>
              </w:rPr>
            </w:pPr>
          </w:p>
        </w:tc>
        <w:tc>
          <w:tcPr>
            <w:tcW w:w="1701" w:type="dxa"/>
          </w:tcPr>
          <w:p w:rsidR="00B7796C" w:rsidRDefault="00B7796C" w:rsidP="00C32553">
            <w:pPr>
              <w:jc w:val="both"/>
              <w:rPr>
                <w:rFonts w:eastAsia="Times New Roman" w:cs="Arial"/>
                <w:sz w:val="24"/>
                <w:szCs w:val="24"/>
                <w:lang w:eastAsia="fr-FR"/>
              </w:rPr>
            </w:pPr>
          </w:p>
        </w:tc>
        <w:tc>
          <w:tcPr>
            <w:tcW w:w="1701" w:type="dxa"/>
          </w:tcPr>
          <w:p w:rsidR="00B7796C" w:rsidRDefault="00B7796C" w:rsidP="00C32553">
            <w:pPr>
              <w:jc w:val="both"/>
              <w:rPr>
                <w:rFonts w:eastAsia="Times New Roman" w:cs="Arial"/>
                <w:sz w:val="24"/>
                <w:szCs w:val="24"/>
                <w:lang w:eastAsia="fr-FR"/>
              </w:rPr>
            </w:pPr>
          </w:p>
        </w:tc>
      </w:tr>
    </w:tbl>
    <w:p w:rsidR="00B7796C" w:rsidRDefault="00B7796C" w:rsidP="00C32553">
      <w:pPr>
        <w:spacing w:after="0" w:line="240" w:lineRule="auto"/>
        <w:jc w:val="both"/>
        <w:rPr>
          <w:rFonts w:eastAsia="Times New Roman" w:cs="Arial"/>
          <w:sz w:val="24"/>
          <w:szCs w:val="24"/>
          <w:lang w:eastAsia="fr-FR"/>
        </w:rPr>
      </w:pPr>
    </w:p>
    <w:p w:rsidR="00C90E2B" w:rsidRPr="00372C58" w:rsidRDefault="00C90E2B" w:rsidP="00372C5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8"/>
          <w:szCs w:val="24"/>
          <w:lang w:eastAsia="fr-FR"/>
        </w:rPr>
      </w:pPr>
      <w:r w:rsidRPr="00372C58">
        <w:rPr>
          <w:rFonts w:eastAsia="Times New Roman" w:cs="Arial"/>
          <w:b/>
          <w:sz w:val="28"/>
          <w:szCs w:val="24"/>
          <w:lang w:eastAsia="fr-FR"/>
        </w:rPr>
        <w:t xml:space="preserve">Fiche </w:t>
      </w:r>
      <w:r w:rsidR="00372C58" w:rsidRPr="00372C58">
        <w:rPr>
          <w:rFonts w:eastAsia="Times New Roman" w:cs="Arial"/>
          <w:b/>
          <w:sz w:val="28"/>
          <w:szCs w:val="24"/>
          <w:lang w:eastAsia="fr-FR"/>
        </w:rPr>
        <w:t>d’inspection</w:t>
      </w:r>
      <w:r w:rsidRPr="00372C58">
        <w:rPr>
          <w:rFonts w:eastAsia="Times New Roman" w:cs="Arial"/>
          <w:b/>
          <w:sz w:val="28"/>
          <w:szCs w:val="24"/>
          <w:lang w:eastAsia="fr-FR"/>
        </w:rPr>
        <w:t xml:space="preserve"> de maintenance et d’entretien d’un équipement</w:t>
      </w:r>
    </w:p>
    <w:p w:rsidR="00372C58" w:rsidRDefault="00372C58" w:rsidP="00C32553">
      <w:pPr>
        <w:spacing w:after="0" w:line="240" w:lineRule="auto"/>
        <w:jc w:val="both"/>
        <w:rPr>
          <w:rFonts w:eastAsia="Times New Roman" w:cs="Arial"/>
          <w:sz w:val="24"/>
          <w:szCs w:val="24"/>
          <w:lang w:eastAsia="fr-FR"/>
        </w:rPr>
      </w:pPr>
    </w:p>
    <w:p w:rsidR="00C90E2B" w:rsidRPr="00372C58" w:rsidRDefault="00C90E2B" w:rsidP="00372C58">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Cs w:val="24"/>
          <w:lang w:eastAsia="fr-FR"/>
        </w:rPr>
      </w:pPr>
      <w:r w:rsidRPr="00372C58">
        <w:rPr>
          <w:rFonts w:eastAsia="Times New Roman" w:cs="Arial"/>
          <w:szCs w:val="24"/>
          <w:lang w:eastAsia="fr-FR"/>
        </w:rPr>
        <w:t>Nom et adresse du gestionnaire / exploitant</w:t>
      </w:r>
    </w:p>
    <w:p w:rsidR="00C90E2B" w:rsidRDefault="00C90E2B" w:rsidP="00372C58">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fr-FR"/>
        </w:rPr>
      </w:pPr>
    </w:p>
    <w:p w:rsidR="00C90E2B" w:rsidRDefault="00C90E2B" w:rsidP="00372C58">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4"/>
          <w:szCs w:val="24"/>
          <w:lang w:eastAsia="fr-FR"/>
        </w:rPr>
      </w:pPr>
    </w:p>
    <w:p w:rsidR="00C90E2B" w:rsidRDefault="00C90E2B" w:rsidP="00C32553">
      <w:pPr>
        <w:spacing w:after="0" w:line="240" w:lineRule="auto"/>
        <w:jc w:val="both"/>
        <w:rPr>
          <w:rFonts w:eastAsia="Times New Roman" w:cs="Arial"/>
          <w:sz w:val="24"/>
          <w:szCs w:val="24"/>
          <w:lang w:eastAsia="fr-FR"/>
        </w:rPr>
      </w:pPr>
    </w:p>
    <w:p w:rsidR="00C90E2B" w:rsidRPr="00372C58" w:rsidRDefault="00C90E2B" w:rsidP="00372C58">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Cs w:val="24"/>
          <w:lang w:eastAsia="fr-FR"/>
        </w:rPr>
      </w:pPr>
      <w:r w:rsidRPr="00372C58">
        <w:rPr>
          <w:rFonts w:eastAsia="Times New Roman" w:cs="Arial"/>
          <w:szCs w:val="24"/>
          <w:lang w:eastAsia="fr-FR"/>
        </w:rPr>
        <w:t>Désignation de l’équipement</w:t>
      </w:r>
      <w:r w:rsidR="00372C58">
        <w:rPr>
          <w:rFonts w:eastAsia="Times New Roman" w:cs="Arial"/>
          <w:szCs w:val="24"/>
          <w:lang w:eastAsia="fr-FR"/>
        </w:rPr>
        <w:t> :</w:t>
      </w:r>
    </w:p>
    <w:p w:rsidR="00C90E2B" w:rsidRPr="00372C58" w:rsidRDefault="00C90E2B" w:rsidP="00372C58">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Cs w:val="24"/>
          <w:lang w:eastAsia="fr-FR"/>
        </w:rPr>
      </w:pPr>
      <w:r w:rsidRPr="00372C58">
        <w:rPr>
          <w:rFonts w:eastAsia="Times New Roman" w:cs="Arial"/>
          <w:szCs w:val="24"/>
          <w:lang w:eastAsia="fr-FR"/>
        </w:rPr>
        <w:t>Nom du fournisseur</w:t>
      </w:r>
      <w:r w:rsidR="00372C58">
        <w:rPr>
          <w:rFonts w:eastAsia="Times New Roman" w:cs="Arial"/>
          <w:szCs w:val="24"/>
          <w:lang w:eastAsia="fr-FR"/>
        </w:rPr>
        <w:t xml:space="preserve"> : </w:t>
      </w:r>
    </w:p>
    <w:p w:rsidR="00C90E2B" w:rsidRPr="00372C58" w:rsidRDefault="00C90E2B" w:rsidP="00372C58">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Cs w:val="24"/>
          <w:lang w:eastAsia="fr-FR"/>
        </w:rPr>
      </w:pPr>
      <w:r w:rsidRPr="00372C58">
        <w:rPr>
          <w:rFonts w:eastAsia="Times New Roman" w:cs="Arial"/>
          <w:szCs w:val="24"/>
          <w:lang w:eastAsia="fr-FR"/>
        </w:rPr>
        <w:t>Date d’</w:t>
      </w:r>
      <w:r w:rsidR="00372C58">
        <w:rPr>
          <w:rFonts w:eastAsia="Times New Roman" w:cs="Arial"/>
          <w:szCs w:val="24"/>
          <w:lang w:eastAsia="fr-FR"/>
        </w:rPr>
        <w:t>achat :</w:t>
      </w:r>
      <w:r w:rsidR="00372C58">
        <w:rPr>
          <w:rFonts w:eastAsia="Times New Roman" w:cs="Arial"/>
          <w:szCs w:val="24"/>
          <w:lang w:eastAsia="fr-FR"/>
        </w:rPr>
        <w:tab/>
      </w:r>
      <w:r w:rsidRPr="00372C58">
        <w:rPr>
          <w:rFonts w:eastAsia="Times New Roman" w:cs="Arial"/>
          <w:szCs w:val="24"/>
          <w:lang w:eastAsia="fr-FR"/>
        </w:rPr>
        <w:tab/>
      </w:r>
      <w:r w:rsidRPr="00372C58">
        <w:rPr>
          <w:rFonts w:eastAsia="Times New Roman" w:cs="Arial"/>
          <w:szCs w:val="24"/>
          <w:lang w:eastAsia="fr-FR"/>
        </w:rPr>
        <w:tab/>
      </w:r>
      <w:r w:rsidRPr="00372C58">
        <w:rPr>
          <w:rFonts w:eastAsia="Times New Roman" w:cs="Arial"/>
          <w:szCs w:val="24"/>
          <w:lang w:eastAsia="fr-FR"/>
        </w:rPr>
        <w:tab/>
      </w:r>
      <w:r w:rsidR="00372C58">
        <w:rPr>
          <w:rFonts w:eastAsia="Times New Roman" w:cs="Arial"/>
          <w:szCs w:val="24"/>
          <w:lang w:eastAsia="fr-FR"/>
        </w:rPr>
        <w:t>D</w:t>
      </w:r>
      <w:r w:rsidRPr="00372C58">
        <w:rPr>
          <w:rFonts w:eastAsia="Times New Roman" w:cs="Arial"/>
          <w:szCs w:val="24"/>
          <w:lang w:eastAsia="fr-FR"/>
        </w:rPr>
        <w:t>ate d’installation</w:t>
      </w:r>
      <w:r w:rsidR="00372C58">
        <w:rPr>
          <w:rFonts w:eastAsia="Times New Roman" w:cs="Arial"/>
          <w:szCs w:val="24"/>
          <w:lang w:eastAsia="fr-FR"/>
        </w:rPr>
        <w:t xml:space="preserve"> : </w:t>
      </w:r>
      <w:r w:rsidRPr="00372C58">
        <w:rPr>
          <w:rFonts w:eastAsia="Times New Roman" w:cs="Arial"/>
          <w:szCs w:val="24"/>
          <w:lang w:eastAsia="fr-FR"/>
        </w:rPr>
        <w:tab/>
      </w:r>
      <w:r w:rsidRPr="00372C58">
        <w:rPr>
          <w:rFonts w:eastAsia="Times New Roman" w:cs="Arial"/>
          <w:szCs w:val="24"/>
          <w:lang w:eastAsia="fr-FR"/>
        </w:rPr>
        <w:tab/>
      </w:r>
      <w:r w:rsidRPr="00372C58">
        <w:rPr>
          <w:rFonts w:eastAsia="Times New Roman" w:cs="Arial"/>
          <w:szCs w:val="24"/>
          <w:lang w:eastAsia="fr-FR"/>
        </w:rPr>
        <w:tab/>
      </w:r>
    </w:p>
    <w:p w:rsidR="00C90E2B" w:rsidRPr="00372C58" w:rsidRDefault="00C90E2B" w:rsidP="00372C58">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Cs w:val="24"/>
          <w:lang w:eastAsia="fr-FR"/>
        </w:rPr>
      </w:pPr>
      <w:r w:rsidRPr="00372C58">
        <w:rPr>
          <w:rFonts w:eastAsia="Times New Roman" w:cs="Arial"/>
          <w:szCs w:val="24"/>
          <w:lang w:eastAsia="fr-FR"/>
        </w:rPr>
        <w:t>Date de l’inspection</w:t>
      </w:r>
      <w:r w:rsidR="00372C58">
        <w:rPr>
          <w:rFonts w:eastAsia="Times New Roman" w:cs="Arial"/>
          <w:szCs w:val="24"/>
          <w:lang w:eastAsia="fr-FR"/>
        </w:rPr>
        <w:t> :</w:t>
      </w:r>
      <w:r w:rsidRPr="00372C58">
        <w:rPr>
          <w:rFonts w:eastAsia="Times New Roman" w:cs="Arial"/>
          <w:szCs w:val="24"/>
          <w:lang w:eastAsia="fr-FR"/>
        </w:rPr>
        <w:tab/>
      </w:r>
      <w:r w:rsidRPr="00372C58">
        <w:rPr>
          <w:rFonts w:eastAsia="Times New Roman" w:cs="Arial"/>
          <w:szCs w:val="24"/>
          <w:lang w:eastAsia="fr-FR"/>
        </w:rPr>
        <w:tab/>
      </w:r>
      <w:r w:rsidRPr="00372C58">
        <w:rPr>
          <w:rFonts w:eastAsia="Times New Roman" w:cs="Arial"/>
          <w:szCs w:val="24"/>
          <w:lang w:eastAsia="fr-FR"/>
        </w:rPr>
        <w:tab/>
      </w:r>
      <w:r w:rsidR="00372C58">
        <w:rPr>
          <w:rFonts w:eastAsia="Times New Roman" w:cs="Arial"/>
          <w:szCs w:val="24"/>
          <w:lang w:eastAsia="fr-FR"/>
        </w:rPr>
        <w:t>A</w:t>
      </w:r>
      <w:r w:rsidRPr="00372C58">
        <w:rPr>
          <w:rFonts w:eastAsia="Times New Roman" w:cs="Arial"/>
          <w:szCs w:val="24"/>
          <w:lang w:eastAsia="fr-FR"/>
        </w:rPr>
        <w:t>uteur de l’inspection</w:t>
      </w:r>
      <w:r w:rsidR="00372C58">
        <w:rPr>
          <w:rFonts w:eastAsia="Times New Roman" w:cs="Arial"/>
          <w:szCs w:val="24"/>
          <w:lang w:eastAsia="fr-FR"/>
        </w:rPr>
        <w:t xml:space="preserve"> : </w:t>
      </w:r>
    </w:p>
    <w:p w:rsidR="00C90E2B" w:rsidRDefault="00C90E2B" w:rsidP="00C32553">
      <w:pPr>
        <w:spacing w:after="0" w:line="240" w:lineRule="auto"/>
        <w:jc w:val="both"/>
        <w:rPr>
          <w:rFonts w:eastAsia="Times New Roman" w:cs="Arial"/>
          <w:sz w:val="24"/>
          <w:szCs w:val="24"/>
          <w:lang w:eastAsia="fr-FR"/>
        </w:rPr>
      </w:pPr>
    </w:p>
    <w:tbl>
      <w:tblPr>
        <w:tblStyle w:val="Grilledutableau"/>
        <w:tblW w:w="9889" w:type="dxa"/>
        <w:tblLook w:val="04A0" w:firstRow="1" w:lastRow="0" w:firstColumn="1" w:lastColumn="0" w:noHBand="0" w:noVBand="1"/>
      </w:tblPr>
      <w:tblGrid>
        <w:gridCol w:w="6629"/>
        <w:gridCol w:w="3260"/>
      </w:tblGrid>
      <w:tr w:rsidR="00C90E2B" w:rsidTr="00372C58">
        <w:tc>
          <w:tcPr>
            <w:tcW w:w="9889" w:type="dxa"/>
            <w:gridSpan w:val="2"/>
          </w:tcPr>
          <w:p w:rsidR="00C90E2B" w:rsidRPr="007235D9" w:rsidRDefault="00C90E2B" w:rsidP="007235D9">
            <w:pPr>
              <w:jc w:val="center"/>
              <w:rPr>
                <w:rFonts w:eastAsia="Times New Roman" w:cs="Arial"/>
                <w:b/>
                <w:sz w:val="24"/>
                <w:szCs w:val="24"/>
                <w:lang w:eastAsia="fr-FR"/>
              </w:rPr>
            </w:pPr>
            <w:r w:rsidRPr="007235D9">
              <w:rPr>
                <w:rFonts w:eastAsia="Times New Roman" w:cs="Arial"/>
                <w:b/>
                <w:sz w:val="28"/>
                <w:szCs w:val="24"/>
                <w:lang w:eastAsia="fr-FR"/>
              </w:rPr>
              <w:t>Compte rendu d’inspection</w:t>
            </w:r>
          </w:p>
        </w:tc>
      </w:tr>
      <w:tr w:rsidR="006B344D" w:rsidTr="00A65C84">
        <w:tc>
          <w:tcPr>
            <w:tcW w:w="9889" w:type="dxa"/>
            <w:gridSpan w:val="2"/>
          </w:tcPr>
          <w:p w:rsidR="006B344D" w:rsidRPr="006B344D" w:rsidRDefault="006B344D" w:rsidP="00C32553">
            <w:pPr>
              <w:jc w:val="both"/>
              <w:rPr>
                <w:rFonts w:eastAsia="Times New Roman" w:cs="Arial"/>
                <w:sz w:val="20"/>
                <w:szCs w:val="24"/>
                <w:u w:val="single"/>
                <w:lang w:eastAsia="fr-FR"/>
              </w:rPr>
            </w:pPr>
            <w:r w:rsidRPr="006B344D">
              <w:rPr>
                <w:rFonts w:eastAsia="Times New Roman" w:cs="Arial"/>
                <w:sz w:val="20"/>
                <w:szCs w:val="24"/>
                <w:u w:val="single"/>
                <w:lang w:eastAsia="fr-FR"/>
              </w:rPr>
              <w:t>Indications</w:t>
            </w:r>
          </w:p>
          <w:p w:rsidR="006B344D" w:rsidRDefault="006B344D" w:rsidP="00C32553">
            <w:pPr>
              <w:jc w:val="both"/>
              <w:rPr>
                <w:rFonts w:eastAsia="Times New Roman" w:cs="Arial"/>
                <w:sz w:val="20"/>
                <w:szCs w:val="24"/>
                <w:lang w:eastAsia="fr-FR"/>
              </w:rPr>
            </w:pPr>
            <w:r>
              <w:rPr>
                <w:rFonts w:eastAsia="Times New Roman" w:cs="Arial"/>
                <w:sz w:val="20"/>
                <w:szCs w:val="24"/>
                <w:lang w:eastAsia="fr-FR"/>
              </w:rPr>
              <w:t>Ref : décrets 10/08/94 et 18/12/96</w:t>
            </w:r>
          </w:p>
          <w:p w:rsidR="006B344D" w:rsidRPr="00C90E2B" w:rsidRDefault="006B344D" w:rsidP="00C32553">
            <w:pPr>
              <w:jc w:val="both"/>
              <w:rPr>
                <w:rFonts w:eastAsia="Times New Roman" w:cs="Arial"/>
                <w:sz w:val="20"/>
                <w:szCs w:val="24"/>
                <w:lang w:eastAsia="fr-FR"/>
              </w:rPr>
            </w:pPr>
            <w:r>
              <w:rPr>
                <w:rFonts w:eastAsia="Times New Roman" w:cs="Arial"/>
                <w:sz w:val="20"/>
                <w:szCs w:val="24"/>
                <w:lang w:eastAsia="fr-FR"/>
              </w:rPr>
              <w:t>NF S54201 et S54202</w:t>
            </w:r>
          </w:p>
        </w:tc>
      </w:tr>
      <w:tr w:rsidR="00C90E2B" w:rsidTr="00372C58">
        <w:tc>
          <w:tcPr>
            <w:tcW w:w="6629" w:type="dxa"/>
          </w:tcPr>
          <w:p w:rsidR="00C90E2B" w:rsidRDefault="00C90E2B" w:rsidP="00C32553">
            <w:pPr>
              <w:jc w:val="both"/>
              <w:rPr>
                <w:rFonts w:eastAsia="Times New Roman" w:cs="Arial"/>
                <w:sz w:val="24"/>
                <w:szCs w:val="24"/>
                <w:lang w:eastAsia="fr-FR"/>
              </w:rPr>
            </w:pPr>
            <w:r w:rsidRPr="007235D9">
              <w:rPr>
                <w:rFonts w:eastAsia="Times New Roman" w:cs="Arial"/>
                <w:b/>
                <w:sz w:val="24"/>
                <w:szCs w:val="24"/>
                <w:lang w:eastAsia="fr-FR"/>
              </w:rPr>
              <w:t>Affichage  marquage</w:t>
            </w:r>
            <w:r>
              <w:rPr>
                <w:rFonts w:eastAsia="Times New Roman" w:cs="Arial"/>
                <w:sz w:val="24"/>
                <w:szCs w:val="24"/>
                <w:lang w:eastAsia="fr-FR"/>
              </w:rPr>
              <w:t xml:space="preserve"> – Etat et travaux d’entretien</w:t>
            </w:r>
          </w:p>
        </w:tc>
        <w:tc>
          <w:tcPr>
            <w:tcW w:w="3260" w:type="dxa"/>
          </w:tcPr>
          <w:p w:rsidR="00C90E2B" w:rsidRPr="007235D9" w:rsidRDefault="00C90E2B" w:rsidP="00C32553">
            <w:pPr>
              <w:jc w:val="both"/>
              <w:rPr>
                <w:rFonts w:eastAsia="Times New Roman" w:cs="Arial"/>
                <w:sz w:val="20"/>
                <w:szCs w:val="24"/>
                <w:u w:val="single"/>
                <w:lang w:eastAsia="fr-FR"/>
              </w:rPr>
            </w:pPr>
            <w:r w:rsidRPr="007235D9">
              <w:rPr>
                <w:rFonts w:eastAsia="Times New Roman" w:cs="Arial"/>
                <w:sz w:val="20"/>
                <w:szCs w:val="24"/>
                <w:u w:val="single"/>
                <w:lang w:eastAsia="fr-FR"/>
              </w:rPr>
              <w:t>Tous équipements :</w:t>
            </w:r>
          </w:p>
          <w:p w:rsidR="00C90E2B" w:rsidRPr="00C90E2B" w:rsidRDefault="00C90E2B" w:rsidP="00C32553">
            <w:pPr>
              <w:jc w:val="both"/>
              <w:rPr>
                <w:rFonts w:eastAsia="Times New Roman" w:cs="Arial"/>
                <w:sz w:val="20"/>
                <w:szCs w:val="24"/>
                <w:lang w:eastAsia="fr-FR"/>
              </w:rPr>
            </w:pPr>
            <w:r w:rsidRPr="00C90E2B">
              <w:rPr>
                <w:rFonts w:eastAsia="Times New Roman" w:cs="Arial"/>
                <w:sz w:val="20"/>
                <w:szCs w:val="24"/>
                <w:lang w:eastAsia="fr-FR"/>
              </w:rPr>
              <w:t>Tranche d’âge</w:t>
            </w:r>
          </w:p>
          <w:p w:rsidR="00C90E2B" w:rsidRPr="00C90E2B" w:rsidRDefault="00C90E2B" w:rsidP="00C32553">
            <w:pPr>
              <w:jc w:val="both"/>
              <w:rPr>
                <w:rFonts w:eastAsia="Times New Roman" w:cs="Arial"/>
                <w:sz w:val="20"/>
                <w:szCs w:val="24"/>
                <w:lang w:eastAsia="fr-FR"/>
              </w:rPr>
            </w:pPr>
            <w:r w:rsidRPr="00C90E2B">
              <w:rPr>
                <w:rFonts w:eastAsia="Times New Roman" w:cs="Arial"/>
                <w:sz w:val="20"/>
                <w:szCs w:val="24"/>
                <w:lang w:eastAsia="fr-FR"/>
              </w:rPr>
              <w:t>Risques particuliers</w:t>
            </w:r>
          </w:p>
          <w:p w:rsidR="00C90E2B" w:rsidRPr="007235D9" w:rsidRDefault="00C90E2B" w:rsidP="00C32553">
            <w:pPr>
              <w:jc w:val="both"/>
              <w:rPr>
                <w:rFonts w:eastAsia="Times New Roman" w:cs="Arial"/>
                <w:sz w:val="20"/>
                <w:szCs w:val="24"/>
                <w:u w:val="single"/>
                <w:lang w:eastAsia="fr-FR"/>
              </w:rPr>
            </w:pPr>
            <w:r w:rsidRPr="007235D9">
              <w:rPr>
                <w:rFonts w:eastAsia="Times New Roman" w:cs="Arial"/>
                <w:sz w:val="20"/>
                <w:szCs w:val="24"/>
                <w:u w:val="single"/>
                <w:lang w:eastAsia="fr-FR"/>
              </w:rPr>
              <w:t>Equipements installés depuis le 01/01/95 :</w:t>
            </w:r>
          </w:p>
          <w:p w:rsidR="00C90E2B" w:rsidRPr="00C90E2B" w:rsidRDefault="00C90E2B" w:rsidP="00C32553">
            <w:pPr>
              <w:jc w:val="both"/>
              <w:rPr>
                <w:rFonts w:eastAsia="Times New Roman" w:cs="Arial"/>
                <w:sz w:val="20"/>
                <w:szCs w:val="24"/>
                <w:lang w:eastAsia="fr-FR"/>
              </w:rPr>
            </w:pPr>
            <w:r w:rsidRPr="00C90E2B">
              <w:rPr>
                <w:rFonts w:eastAsia="Times New Roman" w:cs="Arial"/>
                <w:sz w:val="20"/>
                <w:szCs w:val="24"/>
                <w:lang w:eastAsia="fr-FR"/>
              </w:rPr>
              <w:t>Identité fabricant – année</w:t>
            </w:r>
          </w:p>
          <w:p w:rsidR="00C90E2B" w:rsidRDefault="00C90E2B" w:rsidP="00C90E2B">
            <w:pPr>
              <w:jc w:val="both"/>
              <w:rPr>
                <w:rFonts w:eastAsia="Times New Roman" w:cs="Arial"/>
                <w:sz w:val="24"/>
                <w:szCs w:val="24"/>
                <w:lang w:eastAsia="fr-FR"/>
              </w:rPr>
            </w:pPr>
            <w:r w:rsidRPr="00C90E2B">
              <w:rPr>
                <w:rFonts w:eastAsia="Times New Roman" w:cs="Arial"/>
                <w:sz w:val="20"/>
                <w:szCs w:val="24"/>
                <w:lang w:eastAsia="fr-FR"/>
              </w:rPr>
              <w:t xml:space="preserve">Mention « conforme aux exigences de </w:t>
            </w:r>
            <w:r w:rsidR="007235D9" w:rsidRPr="00C90E2B">
              <w:rPr>
                <w:rFonts w:eastAsia="Times New Roman" w:cs="Arial"/>
                <w:sz w:val="20"/>
                <w:szCs w:val="24"/>
                <w:lang w:eastAsia="fr-FR"/>
              </w:rPr>
              <w:t>sécurité</w:t>
            </w:r>
            <w:r w:rsidRPr="00C90E2B">
              <w:rPr>
                <w:rFonts w:eastAsia="Times New Roman" w:cs="Arial"/>
                <w:sz w:val="20"/>
                <w:szCs w:val="24"/>
                <w:lang w:eastAsia="fr-FR"/>
              </w:rPr>
              <w:t xml:space="preserve"> – référence modèle</w:t>
            </w:r>
            <w:r w:rsidR="004805C6">
              <w:rPr>
                <w:rFonts w:eastAsia="Times New Roman" w:cs="Arial"/>
                <w:sz w:val="20"/>
                <w:szCs w:val="24"/>
                <w:lang w:eastAsia="fr-FR"/>
              </w:rPr>
              <w:t> »</w:t>
            </w:r>
          </w:p>
        </w:tc>
      </w:tr>
      <w:tr w:rsidR="00C90E2B" w:rsidTr="00372C58">
        <w:tc>
          <w:tcPr>
            <w:tcW w:w="9889" w:type="dxa"/>
            <w:gridSpan w:val="2"/>
          </w:tcPr>
          <w:p w:rsidR="00C90E2B" w:rsidRDefault="00C90E2B" w:rsidP="00C32553">
            <w:pPr>
              <w:jc w:val="both"/>
              <w:rPr>
                <w:rFonts w:eastAsia="Times New Roman" w:cs="Arial"/>
                <w:sz w:val="24"/>
                <w:szCs w:val="24"/>
                <w:lang w:eastAsia="fr-FR"/>
              </w:rPr>
            </w:pPr>
          </w:p>
        </w:tc>
      </w:tr>
      <w:tr w:rsidR="00C90E2B" w:rsidTr="00372C58">
        <w:tc>
          <w:tcPr>
            <w:tcW w:w="6629" w:type="dxa"/>
          </w:tcPr>
          <w:p w:rsidR="00C90E2B" w:rsidRDefault="00C90E2B" w:rsidP="00C32553">
            <w:pPr>
              <w:jc w:val="both"/>
              <w:rPr>
                <w:rFonts w:eastAsia="Times New Roman" w:cs="Arial"/>
                <w:sz w:val="24"/>
                <w:szCs w:val="24"/>
                <w:lang w:eastAsia="fr-FR"/>
              </w:rPr>
            </w:pPr>
            <w:r w:rsidRPr="007235D9">
              <w:rPr>
                <w:rFonts w:eastAsia="Times New Roman" w:cs="Arial"/>
                <w:b/>
                <w:sz w:val="24"/>
                <w:szCs w:val="24"/>
                <w:lang w:eastAsia="fr-FR"/>
              </w:rPr>
              <w:t>Aménagements / Aspect général</w:t>
            </w:r>
            <w:r>
              <w:rPr>
                <w:rFonts w:eastAsia="Times New Roman" w:cs="Arial"/>
                <w:sz w:val="24"/>
                <w:szCs w:val="24"/>
                <w:lang w:eastAsia="fr-FR"/>
              </w:rPr>
              <w:t xml:space="preserve"> – Etat et travaux d’entretien</w:t>
            </w: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tc>
        <w:tc>
          <w:tcPr>
            <w:tcW w:w="3260" w:type="dxa"/>
          </w:tcPr>
          <w:p w:rsidR="00C90E2B" w:rsidRPr="00C90E2B" w:rsidRDefault="00C90E2B" w:rsidP="00C90E2B">
            <w:pPr>
              <w:jc w:val="both"/>
              <w:rPr>
                <w:rFonts w:eastAsia="Times New Roman" w:cs="Arial"/>
                <w:sz w:val="20"/>
                <w:szCs w:val="24"/>
                <w:lang w:eastAsia="fr-FR"/>
              </w:rPr>
            </w:pPr>
            <w:r w:rsidRPr="00C90E2B">
              <w:rPr>
                <w:rFonts w:eastAsia="Times New Roman" w:cs="Arial"/>
                <w:sz w:val="20"/>
                <w:szCs w:val="24"/>
                <w:lang w:eastAsia="fr-FR"/>
              </w:rPr>
              <w:t>Zone de sécurité (2m</w:t>
            </w:r>
            <w:r w:rsidR="000F5EDD">
              <w:rPr>
                <w:rFonts w:eastAsia="Times New Roman" w:cs="Arial"/>
                <w:sz w:val="20"/>
                <w:szCs w:val="24"/>
                <w:lang w:eastAsia="fr-FR"/>
              </w:rPr>
              <w:t xml:space="preserve"> minimum</w:t>
            </w:r>
            <w:r w:rsidR="00066D17">
              <w:rPr>
                <w:rFonts w:eastAsia="Times New Roman" w:cs="Arial"/>
                <w:sz w:val="20"/>
                <w:szCs w:val="24"/>
                <w:lang w:eastAsia="fr-FR"/>
              </w:rPr>
              <w:t xml:space="preserve"> – 2,50m</w:t>
            </w:r>
            <w:r w:rsidRPr="00C90E2B">
              <w:rPr>
                <w:rFonts w:eastAsia="Times New Roman" w:cs="Arial"/>
                <w:sz w:val="20"/>
                <w:szCs w:val="24"/>
                <w:lang w:eastAsia="fr-FR"/>
              </w:rPr>
              <w:t>)</w:t>
            </w:r>
          </w:p>
          <w:p w:rsidR="00C90E2B" w:rsidRPr="00C90E2B" w:rsidRDefault="00C90E2B" w:rsidP="00C90E2B">
            <w:pPr>
              <w:jc w:val="both"/>
              <w:rPr>
                <w:rFonts w:eastAsia="Times New Roman" w:cs="Arial"/>
                <w:sz w:val="20"/>
                <w:szCs w:val="24"/>
                <w:lang w:eastAsia="fr-FR"/>
              </w:rPr>
            </w:pPr>
            <w:r w:rsidRPr="00C90E2B">
              <w:rPr>
                <w:rFonts w:eastAsia="Times New Roman" w:cs="Arial"/>
                <w:sz w:val="20"/>
                <w:szCs w:val="24"/>
                <w:lang w:eastAsia="fr-FR"/>
              </w:rPr>
              <w:t>Protections éléments mobiles</w:t>
            </w:r>
            <w:r w:rsidR="00F97E56">
              <w:rPr>
                <w:rFonts w:eastAsia="Times New Roman" w:cs="Arial"/>
                <w:sz w:val="20"/>
                <w:szCs w:val="24"/>
                <w:lang w:eastAsia="fr-FR"/>
              </w:rPr>
              <w:t xml:space="preserve"> (exem</w:t>
            </w:r>
            <w:r w:rsidR="001F28B1">
              <w:rPr>
                <w:rFonts w:eastAsia="Times New Roman" w:cs="Arial"/>
                <w:sz w:val="20"/>
                <w:szCs w:val="24"/>
                <w:lang w:eastAsia="fr-FR"/>
              </w:rPr>
              <w:t>-</w:t>
            </w:r>
            <w:r w:rsidR="00F97E56">
              <w:rPr>
                <w:rFonts w:eastAsia="Times New Roman" w:cs="Arial"/>
                <w:sz w:val="20"/>
                <w:szCs w:val="24"/>
                <w:lang w:eastAsia="fr-FR"/>
              </w:rPr>
              <w:t>ple : balançoire)</w:t>
            </w:r>
          </w:p>
          <w:p w:rsidR="00C90E2B" w:rsidRPr="00C90E2B" w:rsidRDefault="00C90E2B" w:rsidP="00C90E2B">
            <w:pPr>
              <w:jc w:val="both"/>
              <w:rPr>
                <w:rFonts w:eastAsia="Times New Roman" w:cs="Arial"/>
                <w:sz w:val="20"/>
                <w:szCs w:val="24"/>
                <w:lang w:eastAsia="fr-FR"/>
              </w:rPr>
            </w:pPr>
            <w:r w:rsidRPr="00C90E2B">
              <w:rPr>
                <w:rFonts w:eastAsia="Times New Roman" w:cs="Arial"/>
                <w:sz w:val="20"/>
                <w:szCs w:val="24"/>
                <w:lang w:eastAsia="fr-FR"/>
              </w:rPr>
              <w:t>Stabilité (fondations – 0.40 m sauf sol synthétique)</w:t>
            </w:r>
          </w:p>
          <w:p w:rsidR="00C90E2B" w:rsidRPr="00C90E2B" w:rsidRDefault="00C90E2B" w:rsidP="00C90E2B">
            <w:pPr>
              <w:jc w:val="both"/>
              <w:rPr>
                <w:rFonts w:eastAsia="Times New Roman" w:cs="Arial"/>
                <w:sz w:val="20"/>
                <w:szCs w:val="24"/>
                <w:lang w:eastAsia="fr-FR"/>
              </w:rPr>
            </w:pPr>
            <w:r w:rsidRPr="00C90E2B">
              <w:rPr>
                <w:rFonts w:eastAsia="Times New Roman" w:cs="Arial"/>
                <w:sz w:val="20"/>
                <w:szCs w:val="24"/>
                <w:lang w:eastAsia="fr-FR"/>
              </w:rPr>
              <w:t>Accès de l’adulte (surveillance)</w:t>
            </w:r>
          </w:p>
          <w:p w:rsidR="00C90E2B" w:rsidRDefault="00C90E2B" w:rsidP="00C90E2B">
            <w:pPr>
              <w:jc w:val="both"/>
              <w:rPr>
                <w:rFonts w:eastAsia="Times New Roman" w:cs="Arial"/>
                <w:sz w:val="24"/>
                <w:szCs w:val="24"/>
                <w:lang w:eastAsia="fr-FR"/>
              </w:rPr>
            </w:pPr>
            <w:r w:rsidRPr="00C90E2B">
              <w:rPr>
                <w:rFonts w:eastAsia="Times New Roman" w:cs="Arial"/>
                <w:sz w:val="20"/>
                <w:szCs w:val="24"/>
                <w:lang w:eastAsia="fr-FR"/>
              </w:rPr>
              <w:t>Etat de vieillissement</w:t>
            </w:r>
          </w:p>
        </w:tc>
      </w:tr>
      <w:tr w:rsidR="00C90E2B" w:rsidTr="00372C58">
        <w:tc>
          <w:tcPr>
            <w:tcW w:w="9889" w:type="dxa"/>
            <w:gridSpan w:val="2"/>
          </w:tcPr>
          <w:p w:rsidR="00C90E2B" w:rsidRDefault="00C90E2B" w:rsidP="00C32553">
            <w:pPr>
              <w:jc w:val="both"/>
              <w:rPr>
                <w:rFonts w:eastAsia="Times New Roman" w:cs="Arial"/>
                <w:sz w:val="24"/>
                <w:szCs w:val="24"/>
                <w:lang w:eastAsia="fr-FR"/>
              </w:rPr>
            </w:pPr>
          </w:p>
        </w:tc>
      </w:tr>
      <w:tr w:rsidR="00C90E2B" w:rsidTr="00372C58">
        <w:tc>
          <w:tcPr>
            <w:tcW w:w="6629" w:type="dxa"/>
          </w:tcPr>
          <w:p w:rsidR="00C90E2B" w:rsidRDefault="007235D9" w:rsidP="00C32553">
            <w:pPr>
              <w:jc w:val="both"/>
              <w:rPr>
                <w:rFonts w:eastAsia="Times New Roman" w:cs="Arial"/>
                <w:sz w:val="24"/>
                <w:szCs w:val="24"/>
                <w:lang w:eastAsia="fr-FR"/>
              </w:rPr>
            </w:pPr>
            <w:r w:rsidRPr="007235D9">
              <w:rPr>
                <w:rFonts w:eastAsia="Times New Roman" w:cs="Arial"/>
                <w:b/>
                <w:sz w:val="24"/>
                <w:szCs w:val="24"/>
                <w:lang w:eastAsia="fr-FR"/>
              </w:rPr>
              <w:t>Gestion des risques</w:t>
            </w:r>
            <w:r>
              <w:rPr>
                <w:rFonts w:eastAsia="Times New Roman" w:cs="Arial"/>
                <w:sz w:val="24"/>
                <w:szCs w:val="24"/>
                <w:lang w:eastAsia="fr-FR"/>
              </w:rPr>
              <w:t xml:space="preserve"> – Etat et travaux d’entretien</w:t>
            </w:r>
          </w:p>
        </w:tc>
        <w:tc>
          <w:tcPr>
            <w:tcW w:w="3260" w:type="dxa"/>
          </w:tcPr>
          <w:p w:rsidR="00C90E2B" w:rsidRPr="00372C58" w:rsidRDefault="007235D9" w:rsidP="00C32553">
            <w:pPr>
              <w:jc w:val="both"/>
              <w:rPr>
                <w:rFonts w:eastAsia="Times New Roman" w:cs="Arial"/>
                <w:sz w:val="20"/>
                <w:szCs w:val="24"/>
                <w:u w:val="single"/>
                <w:lang w:eastAsia="fr-FR"/>
              </w:rPr>
            </w:pPr>
            <w:r w:rsidRPr="00372C58">
              <w:rPr>
                <w:rFonts w:eastAsia="Times New Roman" w:cs="Arial"/>
                <w:sz w:val="20"/>
                <w:szCs w:val="24"/>
                <w:u w:val="single"/>
                <w:lang w:eastAsia="fr-FR"/>
              </w:rPr>
              <w:t>Chutes : 3 m maxi</w:t>
            </w:r>
          </w:p>
          <w:p w:rsidR="007235D9" w:rsidRPr="007235D9" w:rsidRDefault="007235D9" w:rsidP="00C32553">
            <w:pPr>
              <w:jc w:val="both"/>
              <w:rPr>
                <w:rFonts w:eastAsia="Times New Roman" w:cs="Arial"/>
                <w:sz w:val="20"/>
                <w:szCs w:val="24"/>
                <w:lang w:eastAsia="fr-FR"/>
              </w:rPr>
            </w:pPr>
            <w:r w:rsidRPr="007235D9">
              <w:rPr>
                <w:rFonts w:eastAsia="Times New Roman" w:cs="Arial"/>
                <w:sz w:val="20"/>
                <w:szCs w:val="24"/>
                <w:lang w:eastAsia="fr-FR"/>
              </w:rPr>
              <w:t>Paliers 1 à 2 m : main courante</w:t>
            </w:r>
          </w:p>
          <w:p w:rsidR="007235D9" w:rsidRPr="007235D9" w:rsidRDefault="007235D9" w:rsidP="00C32553">
            <w:pPr>
              <w:jc w:val="both"/>
              <w:rPr>
                <w:rFonts w:eastAsia="Times New Roman" w:cs="Arial"/>
                <w:sz w:val="20"/>
                <w:szCs w:val="24"/>
                <w:lang w:eastAsia="fr-FR"/>
              </w:rPr>
            </w:pPr>
            <w:r w:rsidRPr="007235D9">
              <w:rPr>
                <w:rFonts w:eastAsia="Times New Roman" w:cs="Arial"/>
                <w:sz w:val="20"/>
                <w:szCs w:val="24"/>
                <w:lang w:eastAsia="fr-FR"/>
              </w:rPr>
              <w:t>Paliers &gt; 2 m : balustrade</w:t>
            </w:r>
          </w:p>
          <w:p w:rsidR="007235D9" w:rsidRPr="00372C58" w:rsidRDefault="007235D9" w:rsidP="00C32553">
            <w:pPr>
              <w:jc w:val="both"/>
              <w:rPr>
                <w:rFonts w:eastAsia="Times New Roman" w:cs="Arial"/>
                <w:sz w:val="20"/>
                <w:szCs w:val="24"/>
                <w:u w:val="single"/>
                <w:lang w:eastAsia="fr-FR"/>
              </w:rPr>
            </w:pPr>
            <w:r w:rsidRPr="00372C58">
              <w:rPr>
                <w:rFonts w:eastAsia="Times New Roman" w:cs="Arial"/>
                <w:sz w:val="20"/>
                <w:szCs w:val="24"/>
                <w:u w:val="single"/>
                <w:lang w:eastAsia="fr-FR"/>
              </w:rPr>
              <w:t>Coincements</w:t>
            </w:r>
          </w:p>
          <w:p w:rsidR="007235D9" w:rsidRPr="007235D9" w:rsidRDefault="007235D9" w:rsidP="00C32553">
            <w:pPr>
              <w:jc w:val="both"/>
              <w:rPr>
                <w:rFonts w:eastAsia="Times New Roman" w:cs="Arial"/>
                <w:sz w:val="20"/>
                <w:szCs w:val="24"/>
                <w:lang w:eastAsia="fr-FR"/>
              </w:rPr>
            </w:pPr>
            <w:r w:rsidRPr="007235D9">
              <w:rPr>
                <w:rFonts w:eastAsia="Times New Roman" w:cs="Arial"/>
                <w:sz w:val="20"/>
                <w:szCs w:val="24"/>
                <w:lang w:eastAsia="fr-FR"/>
              </w:rPr>
              <w:t>0.11</w:t>
            </w:r>
            <w:r w:rsidR="00066D17">
              <w:rPr>
                <w:rFonts w:eastAsia="Times New Roman" w:cs="Arial"/>
                <w:sz w:val="20"/>
                <w:szCs w:val="24"/>
                <w:lang w:eastAsia="fr-FR"/>
              </w:rPr>
              <w:t>m</w:t>
            </w:r>
            <w:r w:rsidRPr="007235D9">
              <w:rPr>
                <w:rFonts w:eastAsia="Times New Roman" w:cs="Arial"/>
                <w:sz w:val="20"/>
                <w:szCs w:val="24"/>
                <w:lang w:eastAsia="fr-FR"/>
              </w:rPr>
              <w:t xml:space="preserve"> &lt; espaces &lt; 0.23</w:t>
            </w:r>
            <w:r w:rsidR="00066D17">
              <w:rPr>
                <w:rFonts w:eastAsia="Times New Roman" w:cs="Arial"/>
                <w:sz w:val="20"/>
                <w:szCs w:val="24"/>
                <w:lang w:eastAsia="fr-FR"/>
              </w:rPr>
              <w:t>m</w:t>
            </w:r>
          </w:p>
          <w:p w:rsidR="007235D9" w:rsidRPr="007235D9" w:rsidRDefault="007235D9" w:rsidP="00C32553">
            <w:pPr>
              <w:jc w:val="both"/>
              <w:rPr>
                <w:rFonts w:eastAsia="Times New Roman" w:cs="Arial"/>
                <w:sz w:val="20"/>
                <w:szCs w:val="24"/>
                <w:lang w:eastAsia="fr-FR"/>
              </w:rPr>
            </w:pPr>
            <w:r w:rsidRPr="007235D9">
              <w:rPr>
                <w:rFonts w:eastAsia="Times New Roman" w:cs="Arial"/>
                <w:sz w:val="20"/>
                <w:szCs w:val="24"/>
                <w:lang w:eastAsia="fr-FR"/>
              </w:rPr>
              <w:t>Tubes, trous, fentes bouchés</w:t>
            </w:r>
          </w:p>
          <w:p w:rsidR="00372C58" w:rsidRPr="00372C58" w:rsidRDefault="007235D9" w:rsidP="007235D9">
            <w:pPr>
              <w:jc w:val="both"/>
              <w:rPr>
                <w:rFonts w:eastAsia="Times New Roman" w:cs="Arial"/>
                <w:sz w:val="20"/>
                <w:szCs w:val="24"/>
                <w:u w:val="single"/>
                <w:lang w:eastAsia="fr-FR"/>
              </w:rPr>
            </w:pPr>
            <w:r w:rsidRPr="00372C58">
              <w:rPr>
                <w:rFonts w:eastAsia="Times New Roman" w:cs="Arial"/>
                <w:sz w:val="20"/>
                <w:szCs w:val="24"/>
                <w:u w:val="single"/>
                <w:lang w:eastAsia="fr-FR"/>
              </w:rPr>
              <w:t>Coupures</w:t>
            </w:r>
          </w:p>
          <w:p w:rsidR="007235D9" w:rsidRDefault="00372C58" w:rsidP="007235D9">
            <w:pPr>
              <w:jc w:val="both"/>
              <w:rPr>
                <w:rFonts w:eastAsia="Times New Roman" w:cs="Arial"/>
                <w:sz w:val="24"/>
                <w:szCs w:val="24"/>
                <w:lang w:eastAsia="fr-FR"/>
              </w:rPr>
            </w:pPr>
            <w:r>
              <w:rPr>
                <w:rFonts w:eastAsia="Times New Roman" w:cs="Arial"/>
                <w:sz w:val="20"/>
                <w:szCs w:val="24"/>
                <w:lang w:eastAsia="fr-FR"/>
              </w:rPr>
              <w:lastRenderedPageBreak/>
              <w:t>P</w:t>
            </w:r>
            <w:r w:rsidR="007235D9" w:rsidRPr="007235D9">
              <w:rPr>
                <w:rFonts w:eastAsia="Times New Roman" w:cs="Arial"/>
                <w:sz w:val="20"/>
                <w:szCs w:val="24"/>
                <w:lang w:eastAsia="fr-FR"/>
              </w:rPr>
              <w:t>as de bords coupants, ni de clous ou vis apparents</w:t>
            </w:r>
          </w:p>
        </w:tc>
      </w:tr>
      <w:tr w:rsidR="007235D9" w:rsidTr="00372C58">
        <w:tc>
          <w:tcPr>
            <w:tcW w:w="9889" w:type="dxa"/>
            <w:gridSpan w:val="2"/>
          </w:tcPr>
          <w:p w:rsidR="007235D9" w:rsidRDefault="007235D9" w:rsidP="00C32553">
            <w:pPr>
              <w:jc w:val="both"/>
              <w:rPr>
                <w:rFonts w:eastAsia="Times New Roman" w:cs="Arial"/>
                <w:sz w:val="24"/>
                <w:szCs w:val="24"/>
                <w:lang w:eastAsia="fr-FR"/>
              </w:rPr>
            </w:pPr>
          </w:p>
        </w:tc>
      </w:tr>
      <w:tr w:rsidR="007235D9" w:rsidTr="00372C58">
        <w:tc>
          <w:tcPr>
            <w:tcW w:w="6629" w:type="dxa"/>
          </w:tcPr>
          <w:p w:rsidR="007235D9" w:rsidRDefault="007235D9" w:rsidP="00C32553">
            <w:pPr>
              <w:jc w:val="both"/>
              <w:rPr>
                <w:rFonts w:eastAsia="Times New Roman" w:cs="Arial"/>
                <w:sz w:val="24"/>
                <w:szCs w:val="24"/>
                <w:lang w:eastAsia="fr-FR"/>
              </w:rPr>
            </w:pPr>
            <w:r w:rsidRPr="007235D9">
              <w:rPr>
                <w:rFonts w:eastAsia="Times New Roman" w:cs="Arial"/>
                <w:b/>
                <w:sz w:val="24"/>
                <w:szCs w:val="24"/>
                <w:lang w:eastAsia="fr-FR"/>
              </w:rPr>
              <w:t>Revêtement / réception</w:t>
            </w:r>
            <w:r>
              <w:rPr>
                <w:rFonts w:eastAsia="Times New Roman" w:cs="Arial"/>
                <w:sz w:val="24"/>
                <w:szCs w:val="24"/>
                <w:lang w:eastAsia="fr-FR"/>
              </w:rPr>
              <w:t xml:space="preserve"> – Etat et travaux d’entretien</w:t>
            </w: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p w:rsidR="007235D9" w:rsidRDefault="007235D9" w:rsidP="00C32553">
            <w:pPr>
              <w:jc w:val="both"/>
              <w:rPr>
                <w:rFonts w:eastAsia="Times New Roman" w:cs="Arial"/>
                <w:sz w:val="24"/>
                <w:szCs w:val="24"/>
                <w:lang w:eastAsia="fr-FR"/>
              </w:rPr>
            </w:pPr>
          </w:p>
        </w:tc>
        <w:tc>
          <w:tcPr>
            <w:tcW w:w="3260" w:type="dxa"/>
          </w:tcPr>
          <w:p w:rsidR="007235D9" w:rsidRPr="007235D9" w:rsidRDefault="00F97E56" w:rsidP="00C32553">
            <w:pPr>
              <w:jc w:val="both"/>
              <w:rPr>
                <w:rFonts w:eastAsia="Times New Roman" w:cs="Arial"/>
                <w:sz w:val="20"/>
                <w:szCs w:val="24"/>
                <w:lang w:eastAsia="fr-FR"/>
              </w:rPr>
            </w:pPr>
            <w:r>
              <w:rPr>
                <w:rFonts w:eastAsia="Times New Roman" w:cs="Arial"/>
                <w:sz w:val="20"/>
                <w:szCs w:val="24"/>
                <w:lang w:eastAsia="fr-FR"/>
              </w:rPr>
              <w:t xml:space="preserve">Sols fluents (sable, gravier, </w:t>
            </w:r>
            <w:r w:rsidR="000F5EDD">
              <w:rPr>
                <w:rFonts w:eastAsia="Times New Roman" w:cs="Arial"/>
                <w:sz w:val="20"/>
                <w:szCs w:val="24"/>
                <w:lang w:eastAsia="fr-FR"/>
              </w:rPr>
              <w:t>copeaux de  bois</w:t>
            </w:r>
            <w:r>
              <w:rPr>
                <w:rFonts w:eastAsia="Times New Roman" w:cs="Arial"/>
                <w:sz w:val="20"/>
                <w:szCs w:val="24"/>
                <w:lang w:eastAsia="fr-FR"/>
              </w:rPr>
              <w:t xml:space="preserve">,…) </w:t>
            </w:r>
            <w:r w:rsidR="007235D9" w:rsidRPr="007235D9">
              <w:rPr>
                <w:rFonts w:eastAsia="Times New Roman" w:cs="Arial"/>
                <w:sz w:val="20"/>
                <w:szCs w:val="24"/>
                <w:lang w:eastAsia="fr-FR"/>
              </w:rPr>
              <w:t xml:space="preserve">ou amortissants </w:t>
            </w:r>
          </w:p>
          <w:p w:rsidR="007235D9" w:rsidRPr="007235D9" w:rsidRDefault="007235D9" w:rsidP="00C32553">
            <w:pPr>
              <w:jc w:val="both"/>
              <w:rPr>
                <w:rFonts w:eastAsia="Times New Roman" w:cs="Arial"/>
                <w:sz w:val="20"/>
                <w:szCs w:val="24"/>
                <w:lang w:eastAsia="fr-FR"/>
              </w:rPr>
            </w:pPr>
            <w:r w:rsidRPr="007235D9">
              <w:rPr>
                <w:rFonts w:eastAsia="Times New Roman" w:cs="Arial"/>
                <w:sz w:val="20"/>
                <w:szCs w:val="24"/>
                <w:lang w:eastAsia="fr-FR"/>
              </w:rPr>
              <w:t xml:space="preserve">Epaisseur et surface si hauteur &gt; 0.60 m </w:t>
            </w:r>
          </w:p>
          <w:p w:rsidR="007235D9" w:rsidRDefault="007235D9" w:rsidP="00C32553">
            <w:pPr>
              <w:jc w:val="both"/>
              <w:rPr>
                <w:rFonts w:eastAsia="Times New Roman" w:cs="Arial"/>
                <w:sz w:val="24"/>
                <w:szCs w:val="24"/>
                <w:lang w:eastAsia="fr-FR"/>
              </w:rPr>
            </w:pPr>
            <w:r w:rsidRPr="007235D9">
              <w:rPr>
                <w:rFonts w:eastAsia="Times New Roman" w:cs="Arial"/>
                <w:sz w:val="20"/>
                <w:szCs w:val="24"/>
                <w:lang w:eastAsia="fr-FR"/>
              </w:rPr>
              <w:t>Propreté hygiène</w:t>
            </w:r>
          </w:p>
        </w:tc>
      </w:tr>
    </w:tbl>
    <w:p w:rsidR="00372C58" w:rsidRDefault="00372C58" w:rsidP="00C32553">
      <w:pPr>
        <w:spacing w:after="0" w:line="240" w:lineRule="auto"/>
        <w:jc w:val="both"/>
        <w:rPr>
          <w:rFonts w:eastAsia="Times New Roman" w:cs="Arial"/>
          <w:sz w:val="24"/>
          <w:szCs w:val="24"/>
          <w:lang w:eastAsia="fr-FR"/>
        </w:rPr>
      </w:pPr>
    </w:p>
    <w:p w:rsidR="00E025DD" w:rsidRDefault="007235D9" w:rsidP="00C32553">
      <w:pPr>
        <w:spacing w:after="0" w:line="240" w:lineRule="auto"/>
        <w:jc w:val="both"/>
        <w:rPr>
          <w:rFonts w:eastAsia="Times New Roman" w:cs="Arial"/>
          <w:sz w:val="24"/>
          <w:szCs w:val="24"/>
          <w:lang w:eastAsia="fr-FR"/>
        </w:rPr>
      </w:pPr>
      <w:r>
        <w:rPr>
          <w:rFonts w:eastAsia="Times New Roman" w:cs="Arial"/>
          <w:sz w:val="24"/>
          <w:szCs w:val="24"/>
          <w:lang w:eastAsia="fr-FR"/>
        </w:rPr>
        <w:t xml:space="preserve">Travaux réalisés le  </w:t>
      </w:r>
      <w:r>
        <w:rPr>
          <w:rFonts w:eastAsia="Times New Roman" w:cs="Arial"/>
          <w:sz w:val="24"/>
          <w:szCs w:val="24"/>
          <w:lang w:eastAsia="fr-FR"/>
        </w:rPr>
        <w:tab/>
      </w:r>
      <w:r>
        <w:rPr>
          <w:rFonts w:eastAsia="Times New Roman" w:cs="Arial"/>
          <w:sz w:val="24"/>
          <w:szCs w:val="24"/>
          <w:lang w:eastAsia="fr-FR"/>
        </w:rPr>
        <w:tab/>
      </w:r>
      <w:r>
        <w:rPr>
          <w:rFonts w:eastAsia="Times New Roman" w:cs="Arial"/>
          <w:sz w:val="24"/>
          <w:szCs w:val="24"/>
          <w:lang w:eastAsia="fr-FR"/>
        </w:rPr>
        <w:tab/>
      </w:r>
      <w:r>
        <w:rPr>
          <w:rFonts w:eastAsia="Times New Roman" w:cs="Arial"/>
          <w:sz w:val="24"/>
          <w:szCs w:val="24"/>
          <w:lang w:eastAsia="fr-FR"/>
        </w:rPr>
        <w:tab/>
        <w:t xml:space="preserve">A </w:t>
      </w:r>
    </w:p>
    <w:p w:rsidR="007235D9" w:rsidRDefault="007235D9" w:rsidP="007235D9">
      <w:pPr>
        <w:spacing w:after="0" w:line="240" w:lineRule="auto"/>
        <w:ind w:left="1416" w:firstLine="708"/>
        <w:jc w:val="both"/>
        <w:rPr>
          <w:rFonts w:eastAsia="Times New Roman" w:cs="Arial"/>
          <w:sz w:val="24"/>
          <w:szCs w:val="24"/>
          <w:lang w:eastAsia="fr-FR"/>
        </w:rPr>
      </w:pPr>
      <w:r w:rsidRPr="007235D9">
        <w:rPr>
          <w:rFonts w:eastAsia="Times New Roman" w:cs="Arial"/>
          <w:szCs w:val="24"/>
          <w:lang w:eastAsia="fr-FR"/>
        </w:rPr>
        <w:t>Signature du responsable des travaux</w:t>
      </w:r>
    </w:p>
    <w:p w:rsidR="00E025DD" w:rsidRDefault="00E025DD" w:rsidP="00C32553">
      <w:pPr>
        <w:spacing w:after="0" w:line="240" w:lineRule="auto"/>
        <w:jc w:val="both"/>
        <w:rPr>
          <w:rFonts w:eastAsia="Times New Roman" w:cs="Arial"/>
          <w:sz w:val="24"/>
          <w:szCs w:val="24"/>
          <w:lang w:eastAsia="fr-FR"/>
        </w:rPr>
      </w:pPr>
    </w:p>
    <w:p w:rsidR="006F7510" w:rsidRPr="00E025DD" w:rsidRDefault="00E025DD" w:rsidP="00C32553">
      <w:pPr>
        <w:spacing w:after="0" w:line="240" w:lineRule="auto"/>
        <w:jc w:val="both"/>
        <w:rPr>
          <w:rFonts w:eastAsia="Times New Roman" w:cs="Arial"/>
          <w:b/>
          <w:sz w:val="24"/>
          <w:szCs w:val="24"/>
          <w:u w:val="single"/>
          <w:lang w:eastAsia="fr-FR"/>
        </w:rPr>
      </w:pPr>
      <w:r w:rsidRPr="00E025DD">
        <w:rPr>
          <w:rFonts w:eastAsia="Times New Roman" w:cs="Arial"/>
          <w:b/>
          <w:sz w:val="24"/>
          <w:szCs w:val="24"/>
          <w:u w:val="single"/>
          <w:lang w:eastAsia="fr-FR"/>
        </w:rPr>
        <w:t xml:space="preserve">Annexe 2 : </w:t>
      </w:r>
      <w:r w:rsidR="006F7510" w:rsidRPr="00E025DD">
        <w:rPr>
          <w:rFonts w:eastAsia="Times New Roman" w:cs="Arial"/>
          <w:b/>
          <w:sz w:val="24"/>
          <w:szCs w:val="24"/>
          <w:u w:val="single"/>
          <w:lang w:eastAsia="fr-FR"/>
        </w:rPr>
        <w:t xml:space="preserve">Décrets </w:t>
      </w:r>
      <w:r w:rsidR="00B177D8">
        <w:rPr>
          <w:rFonts w:eastAsia="Times New Roman" w:cs="Arial"/>
          <w:b/>
          <w:sz w:val="24"/>
          <w:szCs w:val="24"/>
          <w:u w:val="single"/>
          <w:lang w:eastAsia="fr-FR"/>
        </w:rPr>
        <w:t xml:space="preserve">et autres textes officiels </w:t>
      </w:r>
    </w:p>
    <w:p w:rsidR="00E025DD" w:rsidRDefault="00E025DD" w:rsidP="00C32553">
      <w:pPr>
        <w:spacing w:after="0" w:line="240" w:lineRule="auto"/>
        <w:jc w:val="both"/>
        <w:rPr>
          <w:rFonts w:eastAsia="Times New Roman" w:cs="Arial"/>
          <w:sz w:val="24"/>
          <w:szCs w:val="24"/>
          <w:lang w:eastAsia="fr-FR"/>
        </w:rPr>
      </w:pPr>
    </w:p>
    <w:p w:rsidR="000A274C" w:rsidRPr="000A274C" w:rsidRDefault="000A274C" w:rsidP="000A274C">
      <w:pPr>
        <w:spacing w:after="0" w:line="240" w:lineRule="auto"/>
        <w:jc w:val="both"/>
        <w:rPr>
          <w:rFonts w:eastAsia="Times New Roman" w:cs="Arial"/>
          <w:lang w:eastAsia="fr-FR"/>
        </w:rPr>
      </w:pPr>
      <w:r>
        <w:rPr>
          <w:rStyle w:val="lev"/>
          <w:rFonts w:cs="Arial"/>
          <w:color w:val="000000"/>
          <w:shd w:val="clear" w:color="auto" w:fill="FFFFFF"/>
        </w:rPr>
        <w:t>E</w:t>
      </w:r>
      <w:r w:rsidRPr="000A274C">
        <w:rPr>
          <w:rStyle w:val="lev"/>
          <w:rFonts w:cs="Arial"/>
          <w:color w:val="000000"/>
          <w:shd w:val="clear" w:color="auto" w:fill="FFFFFF"/>
        </w:rPr>
        <w:t>xigences de sécurité relatives aux équipements d'aires collectives de jeux</w:t>
      </w:r>
    </w:p>
    <w:p w:rsidR="000A274C" w:rsidRPr="000A274C" w:rsidRDefault="000A274C" w:rsidP="000A274C">
      <w:pPr>
        <w:spacing w:after="0" w:line="240" w:lineRule="auto"/>
        <w:jc w:val="both"/>
        <w:rPr>
          <w:rFonts w:eastAsia="Times New Roman" w:cs="Arial"/>
          <w:b/>
          <w:sz w:val="24"/>
          <w:szCs w:val="24"/>
          <w:lang w:eastAsia="fr-FR"/>
        </w:rPr>
      </w:pPr>
      <w:r w:rsidRPr="000A274C">
        <w:rPr>
          <w:rStyle w:val="lev"/>
          <w:rFonts w:cs="Arial"/>
          <w:b w:val="0"/>
          <w:color w:val="000000"/>
          <w:shd w:val="clear" w:color="auto" w:fill="FFFFFF"/>
        </w:rPr>
        <w:t>Décret n° 94-699 du 10 août 1994</w:t>
      </w:r>
    </w:p>
    <w:p w:rsidR="000A274C" w:rsidRDefault="000A274C" w:rsidP="00C32553">
      <w:pPr>
        <w:spacing w:after="0" w:line="240" w:lineRule="auto"/>
        <w:jc w:val="both"/>
        <w:rPr>
          <w:rFonts w:eastAsia="Times New Roman" w:cs="Arial"/>
          <w:sz w:val="24"/>
          <w:szCs w:val="24"/>
          <w:lang w:eastAsia="fr-FR"/>
        </w:rPr>
      </w:pPr>
    </w:p>
    <w:p w:rsidR="00B177D8" w:rsidRDefault="00B177D8" w:rsidP="00B177D8">
      <w:pPr>
        <w:shd w:val="clear" w:color="auto" w:fill="EEECE1" w:themeFill="background2"/>
        <w:spacing w:after="0"/>
        <w:rPr>
          <w:b/>
        </w:rPr>
      </w:pPr>
      <w:r w:rsidRPr="001B476F">
        <w:rPr>
          <w:b/>
        </w:rPr>
        <w:t>Implantation d’une aire collective de jeux - Sol amortissant</w:t>
      </w:r>
    </w:p>
    <w:p w:rsidR="00B177D8" w:rsidRDefault="00B177D8" w:rsidP="00B177D8">
      <w:pPr>
        <w:shd w:val="clear" w:color="auto" w:fill="EEECE1" w:themeFill="background2"/>
        <w:spacing w:after="0"/>
      </w:pPr>
      <w:r>
        <w:t xml:space="preserve">Décret n° </w:t>
      </w:r>
      <w:r w:rsidRPr="00972B57">
        <w:t>96-1136 du 18 décembre 1996</w:t>
      </w:r>
    </w:p>
    <w:p w:rsidR="00B177D8" w:rsidRDefault="00B177D8" w:rsidP="00B177D8">
      <w:pPr>
        <w:shd w:val="clear" w:color="auto" w:fill="EEECE1" w:themeFill="background2"/>
        <w:spacing w:after="0"/>
      </w:pPr>
      <w:r w:rsidRPr="001B476F">
        <w:t>Norme NF EN 1177</w:t>
      </w:r>
    </w:p>
    <w:p w:rsidR="00B177D8" w:rsidRPr="001B476F" w:rsidRDefault="00B177D8" w:rsidP="00B177D8">
      <w:pPr>
        <w:shd w:val="clear" w:color="auto" w:fill="EEECE1" w:themeFill="background2"/>
        <w:spacing w:after="0"/>
        <w:rPr>
          <w:b/>
        </w:rPr>
      </w:pPr>
      <w:r w:rsidRPr="001B476F">
        <w:lastRenderedPageBreak/>
        <w:t>Norme NF EN 1176</w:t>
      </w:r>
    </w:p>
    <w:p w:rsidR="00B177D8" w:rsidRDefault="00B177D8" w:rsidP="00C32553">
      <w:pPr>
        <w:spacing w:after="0" w:line="240" w:lineRule="auto"/>
        <w:jc w:val="both"/>
        <w:rPr>
          <w:rFonts w:eastAsia="Times New Roman" w:cs="Arial"/>
          <w:sz w:val="24"/>
          <w:szCs w:val="24"/>
          <w:lang w:eastAsia="fr-FR"/>
        </w:rPr>
      </w:pPr>
    </w:p>
    <w:p w:rsidR="00B177D8" w:rsidRDefault="00B177D8" w:rsidP="00C32553">
      <w:pPr>
        <w:spacing w:after="0" w:line="240" w:lineRule="auto"/>
        <w:jc w:val="both"/>
        <w:rPr>
          <w:rFonts w:eastAsia="Times New Roman" w:cs="Arial"/>
          <w:sz w:val="24"/>
          <w:szCs w:val="24"/>
          <w:lang w:eastAsia="fr-FR"/>
        </w:rPr>
      </w:pPr>
    </w:p>
    <w:p w:rsidR="00820EA1" w:rsidRPr="00820EA1" w:rsidRDefault="00820EA1" w:rsidP="001B476F">
      <w:pPr>
        <w:shd w:val="clear" w:color="auto" w:fill="C6D9F1" w:themeFill="text2" w:themeFillTint="33"/>
        <w:spacing w:after="0"/>
        <w:rPr>
          <w:b/>
        </w:rPr>
      </w:pPr>
      <w:r w:rsidRPr="00820EA1">
        <w:rPr>
          <w:b/>
        </w:rPr>
        <w:t>Aires collectives de jeux : entretien et maintenance</w:t>
      </w:r>
    </w:p>
    <w:p w:rsidR="00820EA1" w:rsidRPr="00820EA1" w:rsidRDefault="00820EA1" w:rsidP="001B476F">
      <w:pPr>
        <w:shd w:val="clear" w:color="auto" w:fill="C6D9F1" w:themeFill="text2" w:themeFillTint="33"/>
        <w:spacing w:after="0"/>
      </w:pPr>
      <w:r w:rsidRPr="00820EA1">
        <w:t xml:space="preserve">Décret n° 96-1136 du 18 décembre 1996 </w:t>
      </w:r>
    </w:p>
    <w:p w:rsidR="00E025DD" w:rsidRDefault="00E025DD" w:rsidP="00C32553">
      <w:pPr>
        <w:spacing w:after="0" w:line="240" w:lineRule="auto"/>
        <w:jc w:val="both"/>
        <w:rPr>
          <w:rFonts w:eastAsia="Times New Roman" w:cs="Arial"/>
          <w:sz w:val="24"/>
          <w:szCs w:val="24"/>
          <w:lang w:eastAsia="fr-FR"/>
        </w:rPr>
      </w:pPr>
    </w:p>
    <w:p w:rsidR="00BD59F8" w:rsidRDefault="00BD59F8" w:rsidP="00C32553">
      <w:pPr>
        <w:spacing w:after="0" w:line="240" w:lineRule="auto"/>
        <w:jc w:val="both"/>
        <w:rPr>
          <w:rFonts w:eastAsia="Times New Roman" w:cs="Arial"/>
          <w:sz w:val="24"/>
          <w:szCs w:val="24"/>
          <w:lang w:eastAsia="fr-FR"/>
        </w:rPr>
      </w:pPr>
    </w:p>
    <w:p w:rsidR="00E025DD" w:rsidRDefault="001B476F" w:rsidP="001B476F">
      <w:pPr>
        <w:shd w:val="clear" w:color="auto" w:fill="EAF1DD" w:themeFill="accent3" w:themeFillTint="33"/>
        <w:spacing w:after="0" w:line="240" w:lineRule="auto"/>
        <w:jc w:val="both"/>
        <w:rPr>
          <w:rFonts w:ascii="Times New Roman" w:eastAsia="Times New Roman" w:hAnsi="Times New Roman" w:cs="Times New Roman"/>
          <w:b/>
          <w:bCs/>
          <w:sz w:val="24"/>
          <w:szCs w:val="24"/>
          <w:lang w:eastAsia="fr-FR"/>
        </w:rPr>
      </w:pPr>
      <w:r w:rsidRPr="001B476F">
        <w:rPr>
          <w:b/>
        </w:rPr>
        <w:t xml:space="preserve">Cages de buts de football, de handball, de hockey sur gazon et en salle et les buts de basket-ball </w:t>
      </w:r>
      <w:r w:rsidRPr="001B476F">
        <w:rPr>
          <w:b/>
        </w:rPr>
        <w:br/>
      </w:r>
      <w:r w:rsidR="00B177D8">
        <w:rPr>
          <w:rFonts w:eastAsia="Times New Roman" w:cs="Times New Roman"/>
          <w:bCs/>
          <w:szCs w:val="24"/>
          <w:lang w:eastAsia="fr-FR"/>
        </w:rPr>
        <w:t xml:space="preserve">Décret n° </w:t>
      </w:r>
      <w:r w:rsidR="00820EA1" w:rsidRPr="001B476F">
        <w:rPr>
          <w:rFonts w:eastAsia="Times New Roman" w:cs="Times New Roman"/>
          <w:bCs/>
          <w:szCs w:val="24"/>
          <w:lang w:eastAsia="fr-FR"/>
        </w:rPr>
        <w:t>96-495 du 4 juin 1996</w:t>
      </w:r>
      <w:r w:rsidR="00820EA1" w:rsidRPr="001B476F">
        <w:rPr>
          <w:rFonts w:ascii="Times New Roman" w:eastAsia="Times New Roman" w:hAnsi="Times New Roman" w:cs="Times New Roman"/>
          <w:b/>
          <w:bCs/>
          <w:szCs w:val="24"/>
          <w:lang w:eastAsia="fr-FR"/>
        </w:rPr>
        <w:t xml:space="preserve"> </w:t>
      </w:r>
    </w:p>
    <w:p w:rsidR="001B476F" w:rsidRDefault="001B476F" w:rsidP="001B476F">
      <w:pPr>
        <w:tabs>
          <w:tab w:val="left" w:pos="1888"/>
        </w:tabs>
        <w:spacing w:after="0" w:line="240" w:lineRule="auto"/>
        <w:jc w:val="both"/>
        <w:rPr>
          <w:rFonts w:eastAsia="Times New Roman" w:cs="Arial"/>
          <w:sz w:val="24"/>
          <w:szCs w:val="24"/>
          <w:lang w:eastAsia="fr-FR"/>
        </w:rPr>
      </w:pPr>
      <w:r>
        <w:rPr>
          <w:rFonts w:eastAsia="Times New Roman" w:cs="Arial"/>
          <w:sz w:val="24"/>
          <w:szCs w:val="24"/>
          <w:lang w:eastAsia="fr-FR"/>
        </w:rPr>
        <w:tab/>
      </w:r>
    </w:p>
    <w:p w:rsidR="00E025DD" w:rsidRDefault="00E025DD" w:rsidP="00C32553">
      <w:pPr>
        <w:spacing w:after="0" w:line="240" w:lineRule="auto"/>
        <w:jc w:val="both"/>
        <w:rPr>
          <w:rFonts w:eastAsia="Times New Roman" w:cs="Arial"/>
          <w:sz w:val="24"/>
          <w:szCs w:val="24"/>
          <w:lang w:eastAsia="fr-FR"/>
        </w:rPr>
      </w:pPr>
    </w:p>
    <w:p w:rsidR="00972B57" w:rsidRPr="00972B57" w:rsidRDefault="00972B57" w:rsidP="00972B57">
      <w:pPr>
        <w:shd w:val="clear" w:color="auto" w:fill="FDE9D9" w:themeFill="accent6" w:themeFillTint="33"/>
        <w:spacing w:after="0" w:line="240" w:lineRule="auto"/>
        <w:jc w:val="both"/>
        <w:rPr>
          <w:rFonts w:eastAsia="Times New Roman" w:cs="Arial"/>
          <w:b/>
          <w:szCs w:val="24"/>
          <w:lang w:eastAsia="fr-FR"/>
        </w:rPr>
      </w:pPr>
      <w:r w:rsidRPr="00972B57">
        <w:rPr>
          <w:rFonts w:eastAsia="Times New Roman" w:cs="Arial"/>
          <w:b/>
          <w:szCs w:val="24"/>
          <w:lang w:eastAsia="fr-FR"/>
        </w:rPr>
        <w:t>Affichages  informatifs</w:t>
      </w:r>
    </w:p>
    <w:p w:rsidR="00972B57" w:rsidRPr="00972B57" w:rsidRDefault="00972B57" w:rsidP="00972B57">
      <w:pPr>
        <w:shd w:val="clear" w:color="auto" w:fill="FDE9D9" w:themeFill="accent6" w:themeFillTint="33"/>
        <w:spacing w:after="0" w:line="240" w:lineRule="auto"/>
        <w:jc w:val="both"/>
        <w:rPr>
          <w:rFonts w:eastAsia="Times New Roman" w:cs="Arial"/>
          <w:szCs w:val="24"/>
          <w:lang w:eastAsia="fr-FR"/>
        </w:rPr>
      </w:pPr>
      <w:r>
        <w:rPr>
          <w:rFonts w:eastAsia="Times New Roman" w:cs="Arial"/>
          <w:szCs w:val="24"/>
          <w:lang w:eastAsia="fr-FR"/>
        </w:rPr>
        <w:t>D</w:t>
      </w:r>
      <w:r w:rsidRPr="00972B57">
        <w:rPr>
          <w:rFonts w:eastAsia="Times New Roman" w:cs="Arial"/>
          <w:szCs w:val="24"/>
          <w:lang w:eastAsia="fr-FR"/>
        </w:rPr>
        <w:t>écret n°96-1136 du 18 décembre 1996 – article 4</w:t>
      </w: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B177D8" w:rsidRDefault="00B177D8" w:rsidP="00B177D8">
      <w:pPr>
        <w:shd w:val="clear" w:color="auto" w:fill="DDD9C3" w:themeFill="background2" w:themeFillShade="E6"/>
        <w:spacing w:after="0" w:line="240" w:lineRule="auto"/>
        <w:jc w:val="both"/>
        <w:rPr>
          <w:rFonts w:eastAsia="Times New Roman" w:cs="Arial"/>
          <w:szCs w:val="24"/>
          <w:lang w:eastAsia="fr-FR"/>
        </w:rPr>
      </w:pPr>
      <w:r w:rsidRPr="00B177D8">
        <w:rPr>
          <w:rFonts w:eastAsia="Times New Roman" w:cs="Arial"/>
          <w:b/>
          <w:szCs w:val="24"/>
          <w:lang w:eastAsia="fr-FR"/>
        </w:rPr>
        <w:lastRenderedPageBreak/>
        <w:t>Aménagement paysagé</w:t>
      </w:r>
    </w:p>
    <w:p w:rsidR="00E025DD" w:rsidRPr="00B177D8" w:rsidRDefault="00B177D8" w:rsidP="00B177D8">
      <w:pPr>
        <w:shd w:val="clear" w:color="auto" w:fill="DDD9C3" w:themeFill="background2" w:themeFillShade="E6"/>
        <w:spacing w:after="0" w:line="240" w:lineRule="auto"/>
        <w:jc w:val="both"/>
        <w:rPr>
          <w:rFonts w:eastAsia="Times New Roman" w:cs="Arial"/>
          <w:szCs w:val="24"/>
          <w:lang w:eastAsia="fr-FR"/>
        </w:rPr>
      </w:pPr>
      <w:r>
        <w:rPr>
          <w:rFonts w:eastAsia="Times New Roman" w:cs="Arial"/>
          <w:szCs w:val="24"/>
          <w:lang w:eastAsia="fr-FR"/>
        </w:rPr>
        <w:t>D</w:t>
      </w:r>
      <w:r w:rsidRPr="00B177D8">
        <w:rPr>
          <w:rFonts w:eastAsia="Times New Roman" w:cs="Arial"/>
          <w:szCs w:val="24"/>
          <w:lang w:eastAsia="fr-FR"/>
        </w:rPr>
        <w:t>écret n°96-1136 du 18 décembre 1996 - annexe - II. - 1. - b)</w:t>
      </w: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DC02A1" w:rsidRPr="00DC02A1" w:rsidRDefault="005044F0" w:rsidP="00DC02A1">
      <w:pPr>
        <w:shd w:val="clear" w:color="auto" w:fill="CCFF99"/>
        <w:spacing w:after="0" w:line="240" w:lineRule="auto"/>
        <w:jc w:val="both"/>
        <w:rPr>
          <w:rFonts w:eastAsia="Times New Roman" w:cs="Arial"/>
          <w:szCs w:val="24"/>
          <w:lang w:eastAsia="fr-FR"/>
        </w:rPr>
      </w:pPr>
      <w:r w:rsidRPr="00DC02A1">
        <w:rPr>
          <w:rFonts w:eastAsia="Times New Roman" w:cs="Arial"/>
          <w:b/>
          <w:szCs w:val="24"/>
          <w:lang w:eastAsia="fr-FR"/>
        </w:rPr>
        <w:t>DG</w:t>
      </w:r>
      <w:r w:rsidR="00983AE6" w:rsidRPr="00DC02A1">
        <w:rPr>
          <w:rFonts w:eastAsia="Times New Roman" w:cs="Arial"/>
          <w:b/>
          <w:szCs w:val="24"/>
          <w:lang w:eastAsia="fr-FR"/>
        </w:rPr>
        <w:t xml:space="preserve"> CCRF</w:t>
      </w:r>
    </w:p>
    <w:p w:rsidR="00E025DD" w:rsidRPr="00DC02A1" w:rsidRDefault="00DC02A1" w:rsidP="00DC02A1">
      <w:pPr>
        <w:shd w:val="clear" w:color="auto" w:fill="CCFF99"/>
        <w:spacing w:after="0" w:line="240" w:lineRule="auto"/>
        <w:jc w:val="both"/>
        <w:rPr>
          <w:rFonts w:eastAsia="Times New Roman" w:cs="Arial"/>
          <w:szCs w:val="24"/>
          <w:lang w:eastAsia="fr-FR"/>
        </w:rPr>
      </w:pPr>
      <w:r w:rsidRPr="00DC02A1">
        <w:rPr>
          <w:rFonts w:eastAsia="Times New Roman" w:cs="Arial"/>
          <w:szCs w:val="24"/>
          <w:lang w:eastAsia="fr-FR"/>
        </w:rPr>
        <w:t>Fiches pratiques de la concurrence et de la consommation - Les</w:t>
      </w:r>
      <w:r w:rsidR="00983AE6" w:rsidRPr="00DC02A1">
        <w:rPr>
          <w:rFonts w:eastAsia="Times New Roman" w:cs="Arial"/>
          <w:szCs w:val="24"/>
          <w:lang w:eastAsia="fr-FR"/>
        </w:rPr>
        <w:t xml:space="preserve"> aire</w:t>
      </w:r>
      <w:r w:rsidRPr="00DC02A1">
        <w:rPr>
          <w:rFonts w:eastAsia="Times New Roman" w:cs="Arial"/>
          <w:szCs w:val="24"/>
          <w:lang w:eastAsia="fr-FR"/>
        </w:rPr>
        <w:t>s</w:t>
      </w:r>
      <w:r w:rsidR="00983AE6" w:rsidRPr="00DC02A1">
        <w:rPr>
          <w:rFonts w:eastAsia="Times New Roman" w:cs="Arial"/>
          <w:szCs w:val="24"/>
          <w:lang w:eastAsia="fr-FR"/>
        </w:rPr>
        <w:t xml:space="preserve"> collectives de jeu</w:t>
      </w:r>
      <w:r w:rsidRPr="00DC02A1">
        <w:rPr>
          <w:rFonts w:eastAsia="Times New Roman" w:cs="Arial"/>
          <w:szCs w:val="24"/>
          <w:lang w:eastAsia="fr-FR"/>
        </w:rPr>
        <w:t>x</w:t>
      </w:r>
      <w:r w:rsidR="00983AE6" w:rsidRPr="00DC02A1">
        <w:rPr>
          <w:rFonts w:eastAsia="Times New Roman" w:cs="Arial"/>
          <w:szCs w:val="24"/>
          <w:lang w:eastAsia="fr-FR"/>
        </w:rPr>
        <w:t xml:space="preserve"> </w:t>
      </w:r>
      <w:r w:rsidRPr="00DC02A1">
        <w:rPr>
          <w:rFonts w:eastAsia="Times New Roman" w:cs="Arial"/>
          <w:szCs w:val="24"/>
          <w:lang w:eastAsia="fr-FR"/>
        </w:rPr>
        <w:t>N°</w:t>
      </w:r>
      <w:r w:rsidR="00983AE6" w:rsidRPr="00DC02A1">
        <w:rPr>
          <w:rFonts w:eastAsia="Times New Roman" w:cs="Arial"/>
          <w:szCs w:val="24"/>
          <w:lang w:eastAsia="fr-FR"/>
        </w:rPr>
        <w:t xml:space="preserve">001 </w:t>
      </w:r>
      <w:r w:rsidRPr="00DC02A1">
        <w:rPr>
          <w:rFonts w:eastAsia="Times New Roman" w:cs="Arial"/>
          <w:szCs w:val="24"/>
          <w:lang w:eastAsia="fr-FR"/>
        </w:rPr>
        <w:t>–</w:t>
      </w:r>
      <w:r w:rsidR="00983AE6" w:rsidRPr="00DC02A1">
        <w:rPr>
          <w:rFonts w:eastAsia="Times New Roman" w:cs="Arial"/>
          <w:szCs w:val="24"/>
          <w:lang w:eastAsia="fr-FR"/>
        </w:rPr>
        <w:t xml:space="preserve"> 2009</w:t>
      </w:r>
      <w:r w:rsidRPr="00DC02A1">
        <w:rPr>
          <w:rFonts w:eastAsia="Times New Roman" w:cs="Arial"/>
          <w:szCs w:val="24"/>
          <w:lang w:eastAsia="fr-FR"/>
        </w:rPr>
        <w:t xml:space="preserve"> mise à jour en janvier 2014</w:t>
      </w: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E025DD" w:rsidRDefault="00E025DD" w:rsidP="00C32553">
      <w:pPr>
        <w:spacing w:after="0" w:line="240" w:lineRule="auto"/>
        <w:jc w:val="both"/>
        <w:rPr>
          <w:rFonts w:eastAsia="Times New Roman" w:cs="Arial"/>
          <w:sz w:val="24"/>
          <w:szCs w:val="24"/>
          <w:lang w:eastAsia="fr-FR"/>
        </w:rPr>
      </w:pPr>
    </w:p>
    <w:p w:rsidR="005044F0" w:rsidRPr="006328C4" w:rsidRDefault="005044F0" w:rsidP="00C32553">
      <w:pPr>
        <w:spacing w:after="0" w:line="240" w:lineRule="auto"/>
        <w:jc w:val="both"/>
        <w:rPr>
          <w:rFonts w:eastAsia="Times New Roman" w:cs="Arial"/>
          <w:sz w:val="24"/>
          <w:szCs w:val="24"/>
          <w:lang w:eastAsia="fr-FR"/>
        </w:rPr>
      </w:pPr>
    </w:p>
    <w:sectPr w:rsidR="005044F0" w:rsidRPr="006328C4" w:rsidSect="00726791">
      <w:footerReference w:type="default" r:id="rId14"/>
      <w:pgSz w:w="11907" w:h="16839"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28" w:rsidRDefault="00340D28" w:rsidP="00E92920">
      <w:pPr>
        <w:spacing w:after="0" w:line="240" w:lineRule="auto"/>
      </w:pPr>
      <w:r>
        <w:separator/>
      </w:r>
    </w:p>
  </w:endnote>
  <w:endnote w:type="continuationSeparator" w:id="0">
    <w:p w:rsidR="00340D28" w:rsidRDefault="00340D28" w:rsidP="00E9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64" w:rsidRDefault="00605464">
    <w:pPr>
      <w:pStyle w:val="Pieddepage"/>
      <w:pBdr>
        <w:top w:val="thinThickSmallGap" w:sz="24" w:space="1" w:color="622423" w:themeColor="accent2" w:themeShade="7F"/>
      </w:pBdr>
      <w:rPr>
        <w:rFonts w:asciiTheme="majorHAnsi" w:eastAsiaTheme="majorEastAsia" w:hAnsiTheme="majorHAnsi" w:cstheme="majorBidi"/>
      </w:rPr>
    </w:pPr>
    <w:r w:rsidRPr="00AF6A2D">
      <w:rPr>
        <w:rFonts w:asciiTheme="majorHAnsi" w:eastAsiaTheme="majorEastAsia" w:hAnsiTheme="majorHAnsi" w:cstheme="majorBidi"/>
        <w:sz w:val="20"/>
      </w:rPr>
      <w:t xml:space="preserve">Dossier réalisé par le Groupe Technique Régional </w:t>
    </w:r>
    <w:r>
      <w:rPr>
        <w:rFonts w:asciiTheme="majorHAnsi" w:eastAsiaTheme="majorEastAsia" w:hAnsiTheme="majorHAnsi" w:cstheme="majorBidi"/>
        <w:sz w:val="20"/>
      </w:rPr>
      <w:t xml:space="preserve">(GTR) </w:t>
    </w:r>
    <w:r w:rsidRPr="00AF6A2D">
      <w:rPr>
        <w:rFonts w:asciiTheme="majorHAnsi" w:eastAsiaTheme="majorEastAsia" w:hAnsiTheme="majorHAnsi" w:cstheme="majorBidi"/>
        <w:sz w:val="20"/>
      </w:rPr>
      <w:t xml:space="preserve">EPS – </w:t>
    </w:r>
    <w:r w:rsidR="009712D1">
      <w:rPr>
        <w:rFonts w:asciiTheme="majorHAnsi" w:eastAsiaTheme="majorEastAsia" w:hAnsiTheme="majorHAnsi" w:cstheme="majorBidi"/>
        <w:sz w:val="20"/>
      </w:rPr>
      <w:t>Mai</w:t>
    </w:r>
    <w:r w:rsidR="006B344D">
      <w:rPr>
        <w:rFonts w:asciiTheme="majorHAnsi" w:eastAsiaTheme="majorEastAsia" w:hAnsiTheme="majorHAnsi" w:cstheme="majorBidi"/>
        <w:sz w:val="20"/>
      </w:rPr>
      <w:t xml:space="preserve">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933D35" w:rsidRPr="00933D35">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605464" w:rsidRDefault="0060546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28" w:rsidRDefault="00340D28" w:rsidP="00E92920">
      <w:pPr>
        <w:spacing w:after="0" w:line="240" w:lineRule="auto"/>
      </w:pPr>
      <w:r>
        <w:separator/>
      </w:r>
    </w:p>
  </w:footnote>
  <w:footnote w:type="continuationSeparator" w:id="0">
    <w:p w:rsidR="00340D28" w:rsidRDefault="00340D28" w:rsidP="00E92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E6"/>
    <w:multiLevelType w:val="multilevel"/>
    <w:tmpl w:val="A058FE6E"/>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7D76F77"/>
    <w:multiLevelType w:val="multilevel"/>
    <w:tmpl w:val="0638D090"/>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A1E5F1C"/>
    <w:multiLevelType w:val="hybridMultilevel"/>
    <w:tmpl w:val="17767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0126F"/>
    <w:multiLevelType w:val="multilevel"/>
    <w:tmpl w:val="E0828CAC"/>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4843D3D"/>
    <w:multiLevelType w:val="hybridMultilevel"/>
    <w:tmpl w:val="8C88E0CA"/>
    <w:lvl w:ilvl="0" w:tplc="3F5E8EB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061EC6"/>
    <w:multiLevelType w:val="hybridMultilevel"/>
    <w:tmpl w:val="FDA8ACBE"/>
    <w:lvl w:ilvl="0" w:tplc="63D45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590948"/>
    <w:multiLevelType w:val="multilevel"/>
    <w:tmpl w:val="7260303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B69456B"/>
    <w:multiLevelType w:val="hybridMultilevel"/>
    <w:tmpl w:val="9F32C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A5239"/>
    <w:multiLevelType w:val="hybridMultilevel"/>
    <w:tmpl w:val="790EA7F2"/>
    <w:lvl w:ilvl="0" w:tplc="1560533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291201"/>
    <w:multiLevelType w:val="hybridMultilevel"/>
    <w:tmpl w:val="4C70B646"/>
    <w:lvl w:ilvl="0" w:tplc="3EACB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E95A3B"/>
    <w:multiLevelType w:val="hybridMultilevel"/>
    <w:tmpl w:val="81F87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580108"/>
    <w:multiLevelType w:val="multilevel"/>
    <w:tmpl w:val="6D364BF6"/>
    <w:lvl w:ilvl="0">
      <w:start w:val="1"/>
      <w:numFmt w:val="bullet"/>
      <w:lvlText w:val="-"/>
      <w:lvlJc w:val="left"/>
      <w:pPr>
        <w:tabs>
          <w:tab w:val="num" w:pos="720"/>
        </w:tabs>
        <w:ind w:left="720" w:hanging="360"/>
      </w:pPr>
      <w:rPr>
        <w:rFonts w:ascii="Cambria" w:hAnsi="Cambri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C1BB7"/>
    <w:multiLevelType w:val="hybridMultilevel"/>
    <w:tmpl w:val="38DEF70A"/>
    <w:lvl w:ilvl="0" w:tplc="C67899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04D737B"/>
    <w:multiLevelType w:val="hybridMultilevel"/>
    <w:tmpl w:val="912E1C06"/>
    <w:lvl w:ilvl="0" w:tplc="0EB8134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617291"/>
    <w:multiLevelType w:val="hybridMultilevel"/>
    <w:tmpl w:val="3E1C295C"/>
    <w:lvl w:ilvl="0" w:tplc="4724C4AA">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4FC1A15"/>
    <w:multiLevelType w:val="multilevel"/>
    <w:tmpl w:val="96D4ED48"/>
    <w:lvl w:ilvl="0">
      <w:start w:val="2"/>
      <w:numFmt w:val="decimal"/>
      <w:lvlText w:val="%1"/>
      <w:lvlJc w:val="left"/>
      <w:pPr>
        <w:ind w:left="360" w:hanging="360"/>
      </w:pPr>
      <w:rPr>
        <w:rFonts w:hint="default"/>
        <w:b/>
      </w:rPr>
    </w:lvl>
    <w:lvl w:ilvl="1">
      <w:start w:val="3"/>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15:restartNumberingAfterBreak="0">
    <w:nsid w:val="277B6348"/>
    <w:multiLevelType w:val="hybridMultilevel"/>
    <w:tmpl w:val="4808D92E"/>
    <w:lvl w:ilvl="0" w:tplc="D39205EA">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CD0E48"/>
    <w:multiLevelType w:val="multilevel"/>
    <w:tmpl w:val="34F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D2A47"/>
    <w:multiLevelType w:val="hybridMultilevel"/>
    <w:tmpl w:val="215058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4F3325"/>
    <w:multiLevelType w:val="hybridMultilevel"/>
    <w:tmpl w:val="A1C0ADE6"/>
    <w:lvl w:ilvl="0" w:tplc="1478AD8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254090"/>
    <w:multiLevelType w:val="hybridMultilevel"/>
    <w:tmpl w:val="4986EE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3661942"/>
    <w:multiLevelType w:val="hybridMultilevel"/>
    <w:tmpl w:val="61FA30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3E806BD"/>
    <w:multiLevelType w:val="hybridMultilevel"/>
    <w:tmpl w:val="4C326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304015"/>
    <w:multiLevelType w:val="hybridMultilevel"/>
    <w:tmpl w:val="E6EA427C"/>
    <w:lvl w:ilvl="0" w:tplc="941EDBD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681FA5"/>
    <w:multiLevelType w:val="hybridMultilevel"/>
    <w:tmpl w:val="72709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7B6780"/>
    <w:multiLevelType w:val="hybridMultilevel"/>
    <w:tmpl w:val="AA727C4C"/>
    <w:lvl w:ilvl="0" w:tplc="39641180">
      <w:start w:val="2"/>
      <w:numFmt w:val="bullet"/>
      <w:lvlText w:val="-"/>
      <w:lvlJc w:val="left"/>
      <w:pPr>
        <w:ind w:left="786" w:hanging="360"/>
      </w:pPr>
      <w:rPr>
        <w:rFonts w:ascii="Calibri" w:eastAsia="Times New Roman"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417C61C7"/>
    <w:multiLevelType w:val="hybridMultilevel"/>
    <w:tmpl w:val="CFE62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075757"/>
    <w:multiLevelType w:val="hybridMultilevel"/>
    <w:tmpl w:val="2864DF14"/>
    <w:lvl w:ilvl="0" w:tplc="EC6EF1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74207E"/>
    <w:multiLevelType w:val="hybridMultilevel"/>
    <w:tmpl w:val="7240A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DD3CA3"/>
    <w:multiLevelType w:val="multilevel"/>
    <w:tmpl w:val="F44A484C"/>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40170F9"/>
    <w:multiLevelType w:val="hybridMultilevel"/>
    <w:tmpl w:val="9F76E672"/>
    <w:lvl w:ilvl="0" w:tplc="D39205EA">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B546BE"/>
    <w:multiLevelType w:val="hybridMultilevel"/>
    <w:tmpl w:val="C234F010"/>
    <w:lvl w:ilvl="0" w:tplc="7DF6D3EC">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32" w15:restartNumberingAfterBreak="0">
    <w:nsid w:val="59C1123D"/>
    <w:multiLevelType w:val="hybridMultilevel"/>
    <w:tmpl w:val="BB38D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1B36E6"/>
    <w:multiLevelType w:val="hybridMultilevel"/>
    <w:tmpl w:val="BB5C3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B67109"/>
    <w:multiLevelType w:val="hybridMultilevel"/>
    <w:tmpl w:val="1410EA10"/>
    <w:lvl w:ilvl="0" w:tplc="DBC24E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423D29"/>
    <w:multiLevelType w:val="hybridMultilevel"/>
    <w:tmpl w:val="4A842AF8"/>
    <w:lvl w:ilvl="0" w:tplc="5F801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2E7656"/>
    <w:multiLevelType w:val="hybridMultilevel"/>
    <w:tmpl w:val="0A6E8C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DC5745D"/>
    <w:multiLevelType w:val="multilevel"/>
    <w:tmpl w:val="E0B2CC9A"/>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5A33431"/>
    <w:multiLevelType w:val="hybridMultilevel"/>
    <w:tmpl w:val="CE505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3A0022"/>
    <w:multiLevelType w:val="hybridMultilevel"/>
    <w:tmpl w:val="00AAC1B2"/>
    <w:lvl w:ilvl="0" w:tplc="6E96EA52">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7B26B7"/>
    <w:multiLevelType w:val="hybridMultilevel"/>
    <w:tmpl w:val="06B6B3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CC30DD0"/>
    <w:multiLevelType w:val="multilevel"/>
    <w:tmpl w:val="31086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7"/>
  </w:num>
  <w:num w:numId="4">
    <w:abstractNumId w:val="2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5"/>
  </w:num>
  <w:num w:numId="10">
    <w:abstractNumId w:val="35"/>
  </w:num>
  <w:num w:numId="11">
    <w:abstractNumId w:val="10"/>
  </w:num>
  <w:num w:numId="12">
    <w:abstractNumId w:val="32"/>
  </w:num>
  <w:num w:numId="13">
    <w:abstractNumId w:val="26"/>
  </w:num>
  <w:num w:numId="14">
    <w:abstractNumId w:val="18"/>
  </w:num>
  <w:num w:numId="15">
    <w:abstractNumId w:val="24"/>
  </w:num>
  <w:num w:numId="16">
    <w:abstractNumId w:val="17"/>
  </w:num>
  <w:num w:numId="17">
    <w:abstractNumId w:val="33"/>
  </w:num>
  <w:num w:numId="18">
    <w:abstractNumId w:val="17"/>
  </w:num>
  <w:num w:numId="19">
    <w:abstractNumId w:val="41"/>
  </w:num>
  <w:num w:numId="20">
    <w:abstractNumId w:val="16"/>
  </w:num>
  <w:num w:numId="21">
    <w:abstractNumId w:val="30"/>
  </w:num>
  <w:num w:numId="22">
    <w:abstractNumId w:val="4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19"/>
  </w:num>
  <w:num w:numId="27">
    <w:abstractNumId w:val="36"/>
  </w:num>
  <w:num w:numId="28">
    <w:abstractNumId w:val="22"/>
  </w:num>
  <w:num w:numId="29">
    <w:abstractNumId w:val="21"/>
  </w:num>
  <w:num w:numId="30">
    <w:abstractNumId w:val="2"/>
  </w:num>
  <w:num w:numId="31">
    <w:abstractNumId w:val="38"/>
  </w:num>
  <w:num w:numId="32">
    <w:abstractNumId w:val="20"/>
  </w:num>
  <w:num w:numId="33">
    <w:abstractNumId w:val="39"/>
  </w:num>
  <w:num w:numId="34">
    <w:abstractNumId w:val="23"/>
  </w:num>
  <w:num w:numId="35">
    <w:abstractNumId w:val="13"/>
  </w:num>
  <w:num w:numId="36">
    <w:abstractNumId w:val="12"/>
  </w:num>
  <w:num w:numId="37">
    <w:abstractNumId w:val="1"/>
  </w:num>
  <w:num w:numId="38">
    <w:abstractNumId w:val="15"/>
  </w:num>
  <w:num w:numId="39">
    <w:abstractNumId w:val="8"/>
  </w:num>
  <w:num w:numId="40">
    <w:abstractNumId w:val="4"/>
  </w:num>
  <w:num w:numId="41">
    <w:abstractNumId w:val="37"/>
  </w:num>
  <w:num w:numId="42">
    <w:abstractNumId w:val="2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28"/>
    <w:rsid w:val="000003B9"/>
    <w:rsid w:val="000019E8"/>
    <w:rsid w:val="0000370D"/>
    <w:rsid w:val="00004B1B"/>
    <w:rsid w:val="000056B2"/>
    <w:rsid w:val="000070E7"/>
    <w:rsid w:val="000106F9"/>
    <w:rsid w:val="000113A1"/>
    <w:rsid w:val="00012AE2"/>
    <w:rsid w:val="0001439A"/>
    <w:rsid w:val="00014515"/>
    <w:rsid w:val="00015842"/>
    <w:rsid w:val="00021801"/>
    <w:rsid w:val="00024540"/>
    <w:rsid w:val="000277B6"/>
    <w:rsid w:val="00027F38"/>
    <w:rsid w:val="0003152D"/>
    <w:rsid w:val="000328C2"/>
    <w:rsid w:val="000373B6"/>
    <w:rsid w:val="000375D7"/>
    <w:rsid w:val="000400CE"/>
    <w:rsid w:val="00040A85"/>
    <w:rsid w:val="00041EDF"/>
    <w:rsid w:val="00042563"/>
    <w:rsid w:val="0005114E"/>
    <w:rsid w:val="00056130"/>
    <w:rsid w:val="00057B7C"/>
    <w:rsid w:val="00061562"/>
    <w:rsid w:val="000628A4"/>
    <w:rsid w:val="00063B17"/>
    <w:rsid w:val="000641B2"/>
    <w:rsid w:val="0006431E"/>
    <w:rsid w:val="000652A1"/>
    <w:rsid w:val="00066D17"/>
    <w:rsid w:val="0006777F"/>
    <w:rsid w:val="00067BBA"/>
    <w:rsid w:val="00074817"/>
    <w:rsid w:val="000749D2"/>
    <w:rsid w:val="00076772"/>
    <w:rsid w:val="000821AC"/>
    <w:rsid w:val="000848A1"/>
    <w:rsid w:val="00084D5E"/>
    <w:rsid w:val="0008733B"/>
    <w:rsid w:val="000931C5"/>
    <w:rsid w:val="000955F7"/>
    <w:rsid w:val="0009638E"/>
    <w:rsid w:val="00096CB0"/>
    <w:rsid w:val="000A064C"/>
    <w:rsid w:val="000A1244"/>
    <w:rsid w:val="000A230B"/>
    <w:rsid w:val="000A274C"/>
    <w:rsid w:val="000A4A20"/>
    <w:rsid w:val="000A5A4C"/>
    <w:rsid w:val="000A7085"/>
    <w:rsid w:val="000A7BE1"/>
    <w:rsid w:val="000B0081"/>
    <w:rsid w:val="000B01C9"/>
    <w:rsid w:val="000B3A36"/>
    <w:rsid w:val="000C2A89"/>
    <w:rsid w:val="000D038C"/>
    <w:rsid w:val="000D21E8"/>
    <w:rsid w:val="000D3BEF"/>
    <w:rsid w:val="000D3DFF"/>
    <w:rsid w:val="000D57BB"/>
    <w:rsid w:val="000D5EB9"/>
    <w:rsid w:val="000D7BDE"/>
    <w:rsid w:val="000E130F"/>
    <w:rsid w:val="000E2F3A"/>
    <w:rsid w:val="000E42E6"/>
    <w:rsid w:val="000E595F"/>
    <w:rsid w:val="000E7726"/>
    <w:rsid w:val="000E78DE"/>
    <w:rsid w:val="000E7D30"/>
    <w:rsid w:val="000F1352"/>
    <w:rsid w:val="000F4711"/>
    <w:rsid w:val="000F5829"/>
    <w:rsid w:val="000F5B2F"/>
    <w:rsid w:val="000F5EDD"/>
    <w:rsid w:val="000F6B6E"/>
    <w:rsid w:val="00103B13"/>
    <w:rsid w:val="0010470D"/>
    <w:rsid w:val="0010752C"/>
    <w:rsid w:val="00112F2A"/>
    <w:rsid w:val="00114A5E"/>
    <w:rsid w:val="00120691"/>
    <w:rsid w:val="0012560F"/>
    <w:rsid w:val="001301D7"/>
    <w:rsid w:val="00130DBB"/>
    <w:rsid w:val="001321A2"/>
    <w:rsid w:val="001324E0"/>
    <w:rsid w:val="00136338"/>
    <w:rsid w:val="00141877"/>
    <w:rsid w:val="00142BC7"/>
    <w:rsid w:val="00144B68"/>
    <w:rsid w:val="00144F3A"/>
    <w:rsid w:val="00146C71"/>
    <w:rsid w:val="001513F9"/>
    <w:rsid w:val="00154C87"/>
    <w:rsid w:val="001559FC"/>
    <w:rsid w:val="00155C30"/>
    <w:rsid w:val="001566B3"/>
    <w:rsid w:val="00156DE7"/>
    <w:rsid w:val="00165814"/>
    <w:rsid w:val="00166849"/>
    <w:rsid w:val="00167BAA"/>
    <w:rsid w:val="00170EE2"/>
    <w:rsid w:val="00171D42"/>
    <w:rsid w:val="00172106"/>
    <w:rsid w:val="001721C1"/>
    <w:rsid w:val="001730BC"/>
    <w:rsid w:val="00174DCA"/>
    <w:rsid w:val="0018266A"/>
    <w:rsid w:val="00182A32"/>
    <w:rsid w:val="00183301"/>
    <w:rsid w:val="001851AB"/>
    <w:rsid w:val="00186459"/>
    <w:rsid w:val="00187F57"/>
    <w:rsid w:val="00192362"/>
    <w:rsid w:val="0019277E"/>
    <w:rsid w:val="001972FC"/>
    <w:rsid w:val="001A4DB0"/>
    <w:rsid w:val="001A60A7"/>
    <w:rsid w:val="001A6618"/>
    <w:rsid w:val="001B0107"/>
    <w:rsid w:val="001B0AF5"/>
    <w:rsid w:val="001B476F"/>
    <w:rsid w:val="001B50C3"/>
    <w:rsid w:val="001B7B43"/>
    <w:rsid w:val="001B7CF8"/>
    <w:rsid w:val="001C047E"/>
    <w:rsid w:val="001C0DDF"/>
    <w:rsid w:val="001C3A72"/>
    <w:rsid w:val="001D2D8B"/>
    <w:rsid w:val="001D3D3A"/>
    <w:rsid w:val="001D60E4"/>
    <w:rsid w:val="001D7C90"/>
    <w:rsid w:val="001E00AE"/>
    <w:rsid w:val="001E0289"/>
    <w:rsid w:val="001E5ECC"/>
    <w:rsid w:val="001E6176"/>
    <w:rsid w:val="001E79B7"/>
    <w:rsid w:val="001F0B81"/>
    <w:rsid w:val="001F28B1"/>
    <w:rsid w:val="001F3F3D"/>
    <w:rsid w:val="001F6ACE"/>
    <w:rsid w:val="001F74A7"/>
    <w:rsid w:val="002002BA"/>
    <w:rsid w:val="00207F37"/>
    <w:rsid w:val="00211155"/>
    <w:rsid w:val="00212279"/>
    <w:rsid w:val="00214CF9"/>
    <w:rsid w:val="00215126"/>
    <w:rsid w:val="0021612A"/>
    <w:rsid w:val="002200FF"/>
    <w:rsid w:val="002203A8"/>
    <w:rsid w:val="0022103C"/>
    <w:rsid w:val="002271A9"/>
    <w:rsid w:val="00234607"/>
    <w:rsid w:val="00235B58"/>
    <w:rsid w:val="00237714"/>
    <w:rsid w:val="00242287"/>
    <w:rsid w:val="00243CDE"/>
    <w:rsid w:val="00244152"/>
    <w:rsid w:val="00244A7A"/>
    <w:rsid w:val="00244B5E"/>
    <w:rsid w:val="00255132"/>
    <w:rsid w:val="00262670"/>
    <w:rsid w:val="002632C3"/>
    <w:rsid w:val="00263A69"/>
    <w:rsid w:val="00264696"/>
    <w:rsid w:val="00264D05"/>
    <w:rsid w:val="00265E57"/>
    <w:rsid w:val="00266AF3"/>
    <w:rsid w:val="0027395F"/>
    <w:rsid w:val="00276229"/>
    <w:rsid w:val="00277CFF"/>
    <w:rsid w:val="002821D0"/>
    <w:rsid w:val="00282CEB"/>
    <w:rsid w:val="0028350C"/>
    <w:rsid w:val="002853BC"/>
    <w:rsid w:val="002869DB"/>
    <w:rsid w:val="002901D4"/>
    <w:rsid w:val="00290C11"/>
    <w:rsid w:val="0029225D"/>
    <w:rsid w:val="00294E50"/>
    <w:rsid w:val="0029667C"/>
    <w:rsid w:val="002A4D9B"/>
    <w:rsid w:val="002A51BD"/>
    <w:rsid w:val="002A7139"/>
    <w:rsid w:val="002B0FF3"/>
    <w:rsid w:val="002B6EDB"/>
    <w:rsid w:val="002C1704"/>
    <w:rsid w:val="002C1CD7"/>
    <w:rsid w:val="002C4427"/>
    <w:rsid w:val="002C4D4A"/>
    <w:rsid w:val="002C6D7E"/>
    <w:rsid w:val="002C7E47"/>
    <w:rsid w:val="002D146A"/>
    <w:rsid w:val="002D218A"/>
    <w:rsid w:val="002D3062"/>
    <w:rsid w:val="002E1CB1"/>
    <w:rsid w:val="002F31E5"/>
    <w:rsid w:val="002F45CD"/>
    <w:rsid w:val="002F4767"/>
    <w:rsid w:val="002F5824"/>
    <w:rsid w:val="002F7933"/>
    <w:rsid w:val="003003D9"/>
    <w:rsid w:val="00302172"/>
    <w:rsid w:val="00306C64"/>
    <w:rsid w:val="00313E4B"/>
    <w:rsid w:val="00317894"/>
    <w:rsid w:val="0031791B"/>
    <w:rsid w:val="003200DE"/>
    <w:rsid w:val="00322ADC"/>
    <w:rsid w:val="00322E55"/>
    <w:rsid w:val="00323B0D"/>
    <w:rsid w:val="0032474F"/>
    <w:rsid w:val="003313D3"/>
    <w:rsid w:val="00331BB7"/>
    <w:rsid w:val="00332AB1"/>
    <w:rsid w:val="003360CC"/>
    <w:rsid w:val="00340D28"/>
    <w:rsid w:val="0034429A"/>
    <w:rsid w:val="003445D6"/>
    <w:rsid w:val="003517DA"/>
    <w:rsid w:val="003527FE"/>
    <w:rsid w:val="003528C6"/>
    <w:rsid w:val="0035398F"/>
    <w:rsid w:val="003547AD"/>
    <w:rsid w:val="00356441"/>
    <w:rsid w:val="00356EC7"/>
    <w:rsid w:val="003604EC"/>
    <w:rsid w:val="003617FA"/>
    <w:rsid w:val="0036215A"/>
    <w:rsid w:val="00365052"/>
    <w:rsid w:val="00366DA1"/>
    <w:rsid w:val="00366EE2"/>
    <w:rsid w:val="003673EC"/>
    <w:rsid w:val="00372C58"/>
    <w:rsid w:val="00374950"/>
    <w:rsid w:val="003775F4"/>
    <w:rsid w:val="0038155D"/>
    <w:rsid w:val="00383103"/>
    <w:rsid w:val="003874BA"/>
    <w:rsid w:val="00387D4A"/>
    <w:rsid w:val="00394D7F"/>
    <w:rsid w:val="003A210F"/>
    <w:rsid w:val="003B5038"/>
    <w:rsid w:val="003B6854"/>
    <w:rsid w:val="003B738C"/>
    <w:rsid w:val="003C1CF5"/>
    <w:rsid w:val="003C30EB"/>
    <w:rsid w:val="003C42FA"/>
    <w:rsid w:val="003C431D"/>
    <w:rsid w:val="003C5CC6"/>
    <w:rsid w:val="003D051B"/>
    <w:rsid w:val="003D14CE"/>
    <w:rsid w:val="003D17F4"/>
    <w:rsid w:val="003D3094"/>
    <w:rsid w:val="003D3674"/>
    <w:rsid w:val="003D4498"/>
    <w:rsid w:val="003D68D4"/>
    <w:rsid w:val="003E272A"/>
    <w:rsid w:val="003E471C"/>
    <w:rsid w:val="003E5452"/>
    <w:rsid w:val="003F012C"/>
    <w:rsid w:val="003F0131"/>
    <w:rsid w:val="003F085C"/>
    <w:rsid w:val="003F0FC3"/>
    <w:rsid w:val="003F188B"/>
    <w:rsid w:val="003F27F1"/>
    <w:rsid w:val="003F31AB"/>
    <w:rsid w:val="003F59E3"/>
    <w:rsid w:val="003F6A1E"/>
    <w:rsid w:val="003F6C94"/>
    <w:rsid w:val="00407070"/>
    <w:rsid w:val="00410A77"/>
    <w:rsid w:val="004112E7"/>
    <w:rsid w:val="00413876"/>
    <w:rsid w:val="0041677B"/>
    <w:rsid w:val="00417D6E"/>
    <w:rsid w:val="004204D1"/>
    <w:rsid w:val="00420ABE"/>
    <w:rsid w:val="004228BF"/>
    <w:rsid w:val="00425BFB"/>
    <w:rsid w:val="00425F30"/>
    <w:rsid w:val="00426013"/>
    <w:rsid w:val="00426A54"/>
    <w:rsid w:val="004279E4"/>
    <w:rsid w:val="0043033F"/>
    <w:rsid w:val="004334FE"/>
    <w:rsid w:val="00436428"/>
    <w:rsid w:val="004376CC"/>
    <w:rsid w:val="004446FC"/>
    <w:rsid w:val="00444FBF"/>
    <w:rsid w:val="00455825"/>
    <w:rsid w:val="0045631C"/>
    <w:rsid w:val="00457B11"/>
    <w:rsid w:val="004605F0"/>
    <w:rsid w:val="004624B7"/>
    <w:rsid w:val="00473542"/>
    <w:rsid w:val="004768BC"/>
    <w:rsid w:val="00477A82"/>
    <w:rsid w:val="00477DC7"/>
    <w:rsid w:val="004805C6"/>
    <w:rsid w:val="00481582"/>
    <w:rsid w:val="004833D6"/>
    <w:rsid w:val="004875DC"/>
    <w:rsid w:val="00490720"/>
    <w:rsid w:val="00490AF7"/>
    <w:rsid w:val="00491CEF"/>
    <w:rsid w:val="00493144"/>
    <w:rsid w:val="0049464E"/>
    <w:rsid w:val="00496211"/>
    <w:rsid w:val="004A3755"/>
    <w:rsid w:val="004A403C"/>
    <w:rsid w:val="004A51F8"/>
    <w:rsid w:val="004A6FEB"/>
    <w:rsid w:val="004B0489"/>
    <w:rsid w:val="004B450B"/>
    <w:rsid w:val="004B5E73"/>
    <w:rsid w:val="004B7138"/>
    <w:rsid w:val="004B7606"/>
    <w:rsid w:val="004C1364"/>
    <w:rsid w:val="004C1AA1"/>
    <w:rsid w:val="004D27CB"/>
    <w:rsid w:val="004D2BF9"/>
    <w:rsid w:val="004D5655"/>
    <w:rsid w:val="004D787B"/>
    <w:rsid w:val="004E169B"/>
    <w:rsid w:val="004E2BF3"/>
    <w:rsid w:val="004E3572"/>
    <w:rsid w:val="004E3EB3"/>
    <w:rsid w:val="004E642E"/>
    <w:rsid w:val="004E7ADA"/>
    <w:rsid w:val="004F0BE7"/>
    <w:rsid w:val="004F1931"/>
    <w:rsid w:val="004F66E1"/>
    <w:rsid w:val="004F779C"/>
    <w:rsid w:val="005001CC"/>
    <w:rsid w:val="005008AD"/>
    <w:rsid w:val="00501CDC"/>
    <w:rsid w:val="00503128"/>
    <w:rsid w:val="005044F0"/>
    <w:rsid w:val="00511CD3"/>
    <w:rsid w:val="00513FC6"/>
    <w:rsid w:val="00515E46"/>
    <w:rsid w:val="00516B75"/>
    <w:rsid w:val="0051739C"/>
    <w:rsid w:val="00523DBD"/>
    <w:rsid w:val="00525937"/>
    <w:rsid w:val="00525B62"/>
    <w:rsid w:val="005269C9"/>
    <w:rsid w:val="005353E1"/>
    <w:rsid w:val="00536E9E"/>
    <w:rsid w:val="00541D20"/>
    <w:rsid w:val="00543A85"/>
    <w:rsid w:val="00544147"/>
    <w:rsid w:val="00546145"/>
    <w:rsid w:val="00554809"/>
    <w:rsid w:val="00555227"/>
    <w:rsid w:val="00556611"/>
    <w:rsid w:val="00563295"/>
    <w:rsid w:val="00563D0C"/>
    <w:rsid w:val="0056480A"/>
    <w:rsid w:val="00564E96"/>
    <w:rsid w:val="00570564"/>
    <w:rsid w:val="00570B7D"/>
    <w:rsid w:val="00572B38"/>
    <w:rsid w:val="00574108"/>
    <w:rsid w:val="00575172"/>
    <w:rsid w:val="0058038F"/>
    <w:rsid w:val="005804D3"/>
    <w:rsid w:val="005811E2"/>
    <w:rsid w:val="005865E8"/>
    <w:rsid w:val="00586FC4"/>
    <w:rsid w:val="00587F64"/>
    <w:rsid w:val="00591A01"/>
    <w:rsid w:val="005930ED"/>
    <w:rsid w:val="00594881"/>
    <w:rsid w:val="005A248C"/>
    <w:rsid w:val="005A325E"/>
    <w:rsid w:val="005A515F"/>
    <w:rsid w:val="005A74D6"/>
    <w:rsid w:val="005A7B57"/>
    <w:rsid w:val="005B1667"/>
    <w:rsid w:val="005B2297"/>
    <w:rsid w:val="005B343D"/>
    <w:rsid w:val="005B54B2"/>
    <w:rsid w:val="005B7FAB"/>
    <w:rsid w:val="005C16BD"/>
    <w:rsid w:val="005C1A9A"/>
    <w:rsid w:val="005C2AC6"/>
    <w:rsid w:val="005C3ED4"/>
    <w:rsid w:val="005C5DE1"/>
    <w:rsid w:val="005C7B25"/>
    <w:rsid w:val="005D4001"/>
    <w:rsid w:val="005D47F6"/>
    <w:rsid w:val="005E0161"/>
    <w:rsid w:val="005E0FB9"/>
    <w:rsid w:val="005E21CC"/>
    <w:rsid w:val="005E2F63"/>
    <w:rsid w:val="005E3D4A"/>
    <w:rsid w:val="005F335A"/>
    <w:rsid w:val="005F35E6"/>
    <w:rsid w:val="005F3EB5"/>
    <w:rsid w:val="005F72F8"/>
    <w:rsid w:val="00601C9E"/>
    <w:rsid w:val="006029EF"/>
    <w:rsid w:val="006032C7"/>
    <w:rsid w:val="00604094"/>
    <w:rsid w:val="00605464"/>
    <w:rsid w:val="00610242"/>
    <w:rsid w:val="00614928"/>
    <w:rsid w:val="00617911"/>
    <w:rsid w:val="00620276"/>
    <w:rsid w:val="0062099B"/>
    <w:rsid w:val="00622335"/>
    <w:rsid w:val="00625938"/>
    <w:rsid w:val="00626F71"/>
    <w:rsid w:val="006328C4"/>
    <w:rsid w:val="006331C0"/>
    <w:rsid w:val="006337C5"/>
    <w:rsid w:val="0064087F"/>
    <w:rsid w:val="00644E81"/>
    <w:rsid w:val="0064751D"/>
    <w:rsid w:val="0065076C"/>
    <w:rsid w:val="00651532"/>
    <w:rsid w:val="006522ED"/>
    <w:rsid w:val="00652C92"/>
    <w:rsid w:val="006539C1"/>
    <w:rsid w:val="0065506B"/>
    <w:rsid w:val="00655410"/>
    <w:rsid w:val="00660058"/>
    <w:rsid w:val="00660F03"/>
    <w:rsid w:val="00661D1E"/>
    <w:rsid w:val="00663E36"/>
    <w:rsid w:val="00666032"/>
    <w:rsid w:val="00674104"/>
    <w:rsid w:val="00675AF9"/>
    <w:rsid w:val="00685CBB"/>
    <w:rsid w:val="00690343"/>
    <w:rsid w:val="00690375"/>
    <w:rsid w:val="00692C88"/>
    <w:rsid w:val="006962A9"/>
    <w:rsid w:val="00697552"/>
    <w:rsid w:val="0069787B"/>
    <w:rsid w:val="006A039A"/>
    <w:rsid w:val="006A23E2"/>
    <w:rsid w:val="006A3053"/>
    <w:rsid w:val="006A5690"/>
    <w:rsid w:val="006B344D"/>
    <w:rsid w:val="006B7DF7"/>
    <w:rsid w:val="006C0013"/>
    <w:rsid w:val="006C07ED"/>
    <w:rsid w:val="006C1D1A"/>
    <w:rsid w:val="006C4B1C"/>
    <w:rsid w:val="006C5CD8"/>
    <w:rsid w:val="006C642B"/>
    <w:rsid w:val="006C7F0B"/>
    <w:rsid w:val="006D0C37"/>
    <w:rsid w:val="006D6D2A"/>
    <w:rsid w:val="006E112C"/>
    <w:rsid w:val="006E16B6"/>
    <w:rsid w:val="006E2385"/>
    <w:rsid w:val="006E2423"/>
    <w:rsid w:val="006E47B5"/>
    <w:rsid w:val="006E4B81"/>
    <w:rsid w:val="006E71C1"/>
    <w:rsid w:val="006F0492"/>
    <w:rsid w:val="006F162A"/>
    <w:rsid w:val="006F26B4"/>
    <w:rsid w:val="006F3D20"/>
    <w:rsid w:val="006F4D24"/>
    <w:rsid w:val="006F5195"/>
    <w:rsid w:val="006F7510"/>
    <w:rsid w:val="00700928"/>
    <w:rsid w:val="00705608"/>
    <w:rsid w:val="007064E7"/>
    <w:rsid w:val="00706DA5"/>
    <w:rsid w:val="00707111"/>
    <w:rsid w:val="0070741A"/>
    <w:rsid w:val="0071485D"/>
    <w:rsid w:val="00720DFC"/>
    <w:rsid w:val="007235D9"/>
    <w:rsid w:val="007258E5"/>
    <w:rsid w:val="0072598E"/>
    <w:rsid w:val="00726791"/>
    <w:rsid w:val="007273AA"/>
    <w:rsid w:val="007277C3"/>
    <w:rsid w:val="00730198"/>
    <w:rsid w:val="0073291D"/>
    <w:rsid w:val="00733268"/>
    <w:rsid w:val="007450CF"/>
    <w:rsid w:val="00745444"/>
    <w:rsid w:val="0074569B"/>
    <w:rsid w:val="00750FB2"/>
    <w:rsid w:val="00753C7A"/>
    <w:rsid w:val="00755790"/>
    <w:rsid w:val="007561E9"/>
    <w:rsid w:val="00756E11"/>
    <w:rsid w:val="007617B9"/>
    <w:rsid w:val="0076271E"/>
    <w:rsid w:val="00765680"/>
    <w:rsid w:val="00765AE9"/>
    <w:rsid w:val="00770A9B"/>
    <w:rsid w:val="00774773"/>
    <w:rsid w:val="007776BC"/>
    <w:rsid w:val="00780C09"/>
    <w:rsid w:val="00780FE6"/>
    <w:rsid w:val="00783662"/>
    <w:rsid w:val="00784407"/>
    <w:rsid w:val="00784A1C"/>
    <w:rsid w:val="00786360"/>
    <w:rsid w:val="0079169B"/>
    <w:rsid w:val="00795117"/>
    <w:rsid w:val="007A119D"/>
    <w:rsid w:val="007A1E8D"/>
    <w:rsid w:val="007A56A7"/>
    <w:rsid w:val="007A6224"/>
    <w:rsid w:val="007A6705"/>
    <w:rsid w:val="007A7712"/>
    <w:rsid w:val="007A7E5A"/>
    <w:rsid w:val="007B1DEB"/>
    <w:rsid w:val="007B3BC7"/>
    <w:rsid w:val="007B4E96"/>
    <w:rsid w:val="007B5E94"/>
    <w:rsid w:val="007B7DF4"/>
    <w:rsid w:val="007C0439"/>
    <w:rsid w:val="007C2E2E"/>
    <w:rsid w:val="007C3CC9"/>
    <w:rsid w:val="007D0E76"/>
    <w:rsid w:val="007D7BF4"/>
    <w:rsid w:val="007E0EC6"/>
    <w:rsid w:val="007E1FD8"/>
    <w:rsid w:val="007E2710"/>
    <w:rsid w:val="007E403D"/>
    <w:rsid w:val="007E5E56"/>
    <w:rsid w:val="007F0352"/>
    <w:rsid w:val="007F21D5"/>
    <w:rsid w:val="007F29A2"/>
    <w:rsid w:val="007F2A36"/>
    <w:rsid w:val="007F2F57"/>
    <w:rsid w:val="007F3423"/>
    <w:rsid w:val="007F53E1"/>
    <w:rsid w:val="007F54A2"/>
    <w:rsid w:val="007F5C02"/>
    <w:rsid w:val="007F6557"/>
    <w:rsid w:val="008001BB"/>
    <w:rsid w:val="00800520"/>
    <w:rsid w:val="008018E2"/>
    <w:rsid w:val="008021E1"/>
    <w:rsid w:val="008041A6"/>
    <w:rsid w:val="008051CE"/>
    <w:rsid w:val="008077C8"/>
    <w:rsid w:val="008107A8"/>
    <w:rsid w:val="008139A4"/>
    <w:rsid w:val="008144C0"/>
    <w:rsid w:val="00820EA1"/>
    <w:rsid w:val="008213C2"/>
    <w:rsid w:val="0082165D"/>
    <w:rsid w:val="0082704E"/>
    <w:rsid w:val="00827074"/>
    <w:rsid w:val="008331CE"/>
    <w:rsid w:val="00833DBF"/>
    <w:rsid w:val="00843573"/>
    <w:rsid w:val="00843647"/>
    <w:rsid w:val="00844059"/>
    <w:rsid w:val="0084422F"/>
    <w:rsid w:val="008475DE"/>
    <w:rsid w:val="00852185"/>
    <w:rsid w:val="00853C24"/>
    <w:rsid w:val="00856962"/>
    <w:rsid w:val="00865A9E"/>
    <w:rsid w:val="00865DEC"/>
    <w:rsid w:val="008677A1"/>
    <w:rsid w:val="00870BE8"/>
    <w:rsid w:val="008738AC"/>
    <w:rsid w:val="00876C52"/>
    <w:rsid w:val="0088203C"/>
    <w:rsid w:val="0088420F"/>
    <w:rsid w:val="00884EFE"/>
    <w:rsid w:val="00884F3F"/>
    <w:rsid w:val="00885438"/>
    <w:rsid w:val="00885F6C"/>
    <w:rsid w:val="008861E6"/>
    <w:rsid w:val="00886D61"/>
    <w:rsid w:val="008873C1"/>
    <w:rsid w:val="00890984"/>
    <w:rsid w:val="008934F9"/>
    <w:rsid w:val="00897400"/>
    <w:rsid w:val="008A142B"/>
    <w:rsid w:val="008A3281"/>
    <w:rsid w:val="008A4E07"/>
    <w:rsid w:val="008A4ECC"/>
    <w:rsid w:val="008A5383"/>
    <w:rsid w:val="008A7D0F"/>
    <w:rsid w:val="008B12AA"/>
    <w:rsid w:val="008B1C32"/>
    <w:rsid w:val="008B2A26"/>
    <w:rsid w:val="008B3132"/>
    <w:rsid w:val="008B316E"/>
    <w:rsid w:val="008B6D36"/>
    <w:rsid w:val="008C13C0"/>
    <w:rsid w:val="008C60C1"/>
    <w:rsid w:val="008C63A6"/>
    <w:rsid w:val="008D0801"/>
    <w:rsid w:val="008D0CD4"/>
    <w:rsid w:val="008D1E51"/>
    <w:rsid w:val="008D2971"/>
    <w:rsid w:val="008D5FD8"/>
    <w:rsid w:val="008D6917"/>
    <w:rsid w:val="008D7542"/>
    <w:rsid w:val="008E73CE"/>
    <w:rsid w:val="008E7549"/>
    <w:rsid w:val="008F2FD8"/>
    <w:rsid w:val="008F472A"/>
    <w:rsid w:val="008F72F5"/>
    <w:rsid w:val="00907399"/>
    <w:rsid w:val="009077CD"/>
    <w:rsid w:val="009105FE"/>
    <w:rsid w:val="0091316C"/>
    <w:rsid w:val="009167C8"/>
    <w:rsid w:val="00917642"/>
    <w:rsid w:val="009207B3"/>
    <w:rsid w:val="00922FD6"/>
    <w:rsid w:val="00923787"/>
    <w:rsid w:val="00924123"/>
    <w:rsid w:val="00925A38"/>
    <w:rsid w:val="00926663"/>
    <w:rsid w:val="00927CF0"/>
    <w:rsid w:val="00931F67"/>
    <w:rsid w:val="00932274"/>
    <w:rsid w:val="00933D35"/>
    <w:rsid w:val="0093497D"/>
    <w:rsid w:val="0093559D"/>
    <w:rsid w:val="00936DCB"/>
    <w:rsid w:val="00940374"/>
    <w:rsid w:val="00941645"/>
    <w:rsid w:val="009422AF"/>
    <w:rsid w:val="00943C4F"/>
    <w:rsid w:val="00944930"/>
    <w:rsid w:val="009459E2"/>
    <w:rsid w:val="00945FF2"/>
    <w:rsid w:val="00946AD0"/>
    <w:rsid w:val="00950096"/>
    <w:rsid w:val="0095346E"/>
    <w:rsid w:val="009554E9"/>
    <w:rsid w:val="00955749"/>
    <w:rsid w:val="00955DE6"/>
    <w:rsid w:val="00956A6A"/>
    <w:rsid w:val="0095728B"/>
    <w:rsid w:val="0096136F"/>
    <w:rsid w:val="0096366E"/>
    <w:rsid w:val="00965260"/>
    <w:rsid w:val="009672ED"/>
    <w:rsid w:val="009712D1"/>
    <w:rsid w:val="00971607"/>
    <w:rsid w:val="00971D6B"/>
    <w:rsid w:val="00972B57"/>
    <w:rsid w:val="00973197"/>
    <w:rsid w:val="00983AE6"/>
    <w:rsid w:val="0098421F"/>
    <w:rsid w:val="00984FE5"/>
    <w:rsid w:val="0099121B"/>
    <w:rsid w:val="0099297F"/>
    <w:rsid w:val="00994239"/>
    <w:rsid w:val="00995F53"/>
    <w:rsid w:val="00996206"/>
    <w:rsid w:val="009A249A"/>
    <w:rsid w:val="009A5831"/>
    <w:rsid w:val="009B0146"/>
    <w:rsid w:val="009B036C"/>
    <w:rsid w:val="009B1653"/>
    <w:rsid w:val="009B3614"/>
    <w:rsid w:val="009B505B"/>
    <w:rsid w:val="009C50FC"/>
    <w:rsid w:val="009C5675"/>
    <w:rsid w:val="009C7380"/>
    <w:rsid w:val="009D23F0"/>
    <w:rsid w:val="009D7075"/>
    <w:rsid w:val="009D7B51"/>
    <w:rsid w:val="009E1158"/>
    <w:rsid w:val="009E55CA"/>
    <w:rsid w:val="009E58CC"/>
    <w:rsid w:val="009F00F7"/>
    <w:rsid w:val="009F0CB7"/>
    <w:rsid w:val="009F125E"/>
    <w:rsid w:val="009F3D03"/>
    <w:rsid w:val="009F6430"/>
    <w:rsid w:val="009F6DE0"/>
    <w:rsid w:val="009F7947"/>
    <w:rsid w:val="00A021CD"/>
    <w:rsid w:val="00A05284"/>
    <w:rsid w:val="00A0591E"/>
    <w:rsid w:val="00A0684B"/>
    <w:rsid w:val="00A11CD1"/>
    <w:rsid w:val="00A12126"/>
    <w:rsid w:val="00A12D0E"/>
    <w:rsid w:val="00A160AA"/>
    <w:rsid w:val="00A17378"/>
    <w:rsid w:val="00A24499"/>
    <w:rsid w:val="00A25288"/>
    <w:rsid w:val="00A35C81"/>
    <w:rsid w:val="00A36C5A"/>
    <w:rsid w:val="00A3752A"/>
    <w:rsid w:val="00A37F53"/>
    <w:rsid w:val="00A405B6"/>
    <w:rsid w:val="00A42F73"/>
    <w:rsid w:val="00A43D23"/>
    <w:rsid w:val="00A46ED3"/>
    <w:rsid w:val="00A51CCF"/>
    <w:rsid w:val="00A51EE2"/>
    <w:rsid w:val="00A52191"/>
    <w:rsid w:val="00A52DEA"/>
    <w:rsid w:val="00A60710"/>
    <w:rsid w:val="00A6185D"/>
    <w:rsid w:val="00A62CB4"/>
    <w:rsid w:val="00A62F62"/>
    <w:rsid w:val="00A646C8"/>
    <w:rsid w:val="00A711CF"/>
    <w:rsid w:val="00A71B00"/>
    <w:rsid w:val="00A72D8A"/>
    <w:rsid w:val="00A7340A"/>
    <w:rsid w:val="00A73B99"/>
    <w:rsid w:val="00A7675B"/>
    <w:rsid w:val="00A7714F"/>
    <w:rsid w:val="00A77BE7"/>
    <w:rsid w:val="00A77CA9"/>
    <w:rsid w:val="00A83E47"/>
    <w:rsid w:val="00A85191"/>
    <w:rsid w:val="00A853D2"/>
    <w:rsid w:val="00A9056D"/>
    <w:rsid w:val="00A9513D"/>
    <w:rsid w:val="00A95A90"/>
    <w:rsid w:val="00A96FBC"/>
    <w:rsid w:val="00AA172E"/>
    <w:rsid w:val="00AA2973"/>
    <w:rsid w:val="00AA544C"/>
    <w:rsid w:val="00AA6EE0"/>
    <w:rsid w:val="00AA765A"/>
    <w:rsid w:val="00AB1B1C"/>
    <w:rsid w:val="00AB7FAB"/>
    <w:rsid w:val="00AC235F"/>
    <w:rsid w:val="00AC3637"/>
    <w:rsid w:val="00AC7BE6"/>
    <w:rsid w:val="00AC7DC1"/>
    <w:rsid w:val="00AD02AD"/>
    <w:rsid w:val="00AD180C"/>
    <w:rsid w:val="00AD22EB"/>
    <w:rsid w:val="00AD323A"/>
    <w:rsid w:val="00AD425A"/>
    <w:rsid w:val="00AD4F31"/>
    <w:rsid w:val="00AE1CD9"/>
    <w:rsid w:val="00AE3355"/>
    <w:rsid w:val="00AE4334"/>
    <w:rsid w:val="00AE5602"/>
    <w:rsid w:val="00AE619C"/>
    <w:rsid w:val="00AF027E"/>
    <w:rsid w:val="00AF2EE2"/>
    <w:rsid w:val="00AF4479"/>
    <w:rsid w:val="00AF45E9"/>
    <w:rsid w:val="00AF544F"/>
    <w:rsid w:val="00AF6A2D"/>
    <w:rsid w:val="00AF7D13"/>
    <w:rsid w:val="00B00AF4"/>
    <w:rsid w:val="00B05597"/>
    <w:rsid w:val="00B105C0"/>
    <w:rsid w:val="00B111FF"/>
    <w:rsid w:val="00B127EA"/>
    <w:rsid w:val="00B1294E"/>
    <w:rsid w:val="00B12F63"/>
    <w:rsid w:val="00B132FA"/>
    <w:rsid w:val="00B15FB2"/>
    <w:rsid w:val="00B177D8"/>
    <w:rsid w:val="00B177E7"/>
    <w:rsid w:val="00B17DA9"/>
    <w:rsid w:val="00B22ED0"/>
    <w:rsid w:val="00B26661"/>
    <w:rsid w:val="00B26FFF"/>
    <w:rsid w:val="00B30542"/>
    <w:rsid w:val="00B3098D"/>
    <w:rsid w:val="00B31B05"/>
    <w:rsid w:val="00B34B0B"/>
    <w:rsid w:val="00B35271"/>
    <w:rsid w:val="00B4125C"/>
    <w:rsid w:val="00B420D8"/>
    <w:rsid w:val="00B42861"/>
    <w:rsid w:val="00B42A68"/>
    <w:rsid w:val="00B4395E"/>
    <w:rsid w:val="00B47C33"/>
    <w:rsid w:val="00B50F5A"/>
    <w:rsid w:val="00B52D1D"/>
    <w:rsid w:val="00B55B61"/>
    <w:rsid w:val="00B56F57"/>
    <w:rsid w:val="00B578E2"/>
    <w:rsid w:val="00B602DC"/>
    <w:rsid w:val="00B60CA4"/>
    <w:rsid w:val="00B64E14"/>
    <w:rsid w:val="00B654D9"/>
    <w:rsid w:val="00B67306"/>
    <w:rsid w:val="00B67A85"/>
    <w:rsid w:val="00B70CAC"/>
    <w:rsid w:val="00B7102E"/>
    <w:rsid w:val="00B740B9"/>
    <w:rsid w:val="00B7664F"/>
    <w:rsid w:val="00B77287"/>
    <w:rsid w:val="00B7796C"/>
    <w:rsid w:val="00B77E36"/>
    <w:rsid w:val="00B80C25"/>
    <w:rsid w:val="00B80C65"/>
    <w:rsid w:val="00B82E0E"/>
    <w:rsid w:val="00B872F7"/>
    <w:rsid w:val="00B91034"/>
    <w:rsid w:val="00B942D8"/>
    <w:rsid w:val="00B96D67"/>
    <w:rsid w:val="00BA38BA"/>
    <w:rsid w:val="00BA57BB"/>
    <w:rsid w:val="00BA6BED"/>
    <w:rsid w:val="00BA6F69"/>
    <w:rsid w:val="00BB0D3B"/>
    <w:rsid w:val="00BB13C8"/>
    <w:rsid w:val="00BB5B42"/>
    <w:rsid w:val="00BC034B"/>
    <w:rsid w:val="00BC3265"/>
    <w:rsid w:val="00BC37B0"/>
    <w:rsid w:val="00BC48E0"/>
    <w:rsid w:val="00BC64EC"/>
    <w:rsid w:val="00BC75A2"/>
    <w:rsid w:val="00BD0952"/>
    <w:rsid w:val="00BD186F"/>
    <w:rsid w:val="00BD5438"/>
    <w:rsid w:val="00BD58C8"/>
    <w:rsid w:val="00BD59F8"/>
    <w:rsid w:val="00BD64B5"/>
    <w:rsid w:val="00BE0D0F"/>
    <w:rsid w:val="00BE2532"/>
    <w:rsid w:val="00BE26D2"/>
    <w:rsid w:val="00BE3FC8"/>
    <w:rsid w:val="00BE57F9"/>
    <w:rsid w:val="00BE66FC"/>
    <w:rsid w:val="00BF1EA6"/>
    <w:rsid w:val="00BF3C33"/>
    <w:rsid w:val="00BF6A09"/>
    <w:rsid w:val="00BF7CB2"/>
    <w:rsid w:val="00C000A3"/>
    <w:rsid w:val="00C01CE0"/>
    <w:rsid w:val="00C02ADF"/>
    <w:rsid w:val="00C03074"/>
    <w:rsid w:val="00C04E2A"/>
    <w:rsid w:val="00C074D7"/>
    <w:rsid w:val="00C07900"/>
    <w:rsid w:val="00C07F82"/>
    <w:rsid w:val="00C11710"/>
    <w:rsid w:val="00C15C81"/>
    <w:rsid w:val="00C23F9F"/>
    <w:rsid w:val="00C2437A"/>
    <w:rsid w:val="00C27596"/>
    <w:rsid w:val="00C302A4"/>
    <w:rsid w:val="00C3200F"/>
    <w:rsid w:val="00C32553"/>
    <w:rsid w:val="00C32FAD"/>
    <w:rsid w:val="00C3580E"/>
    <w:rsid w:val="00C36BAB"/>
    <w:rsid w:val="00C427B1"/>
    <w:rsid w:val="00C43286"/>
    <w:rsid w:val="00C463EF"/>
    <w:rsid w:val="00C504D3"/>
    <w:rsid w:val="00C50BB3"/>
    <w:rsid w:val="00C51F96"/>
    <w:rsid w:val="00C5231B"/>
    <w:rsid w:val="00C55F54"/>
    <w:rsid w:val="00C57494"/>
    <w:rsid w:val="00C57C87"/>
    <w:rsid w:val="00C60771"/>
    <w:rsid w:val="00C61371"/>
    <w:rsid w:val="00C61449"/>
    <w:rsid w:val="00C631AD"/>
    <w:rsid w:val="00C64986"/>
    <w:rsid w:val="00C65F18"/>
    <w:rsid w:val="00C67C2D"/>
    <w:rsid w:val="00C67D03"/>
    <w:rsid w:val="00C67D83"/>
    <w:rsid w:val="00C70166"/>
    <w:rsid w:val="00C7044B"/>
    <w:rsid w:val="00C72349"/>
    <w:rsid w:val="00C733A6"/>
    <w:rsid w:val="00C7493C"/>
    <w:rsid w:val="00C75393"/>
    <w:rsid w:val="00C75D9F"/>
    <w:rsid w:val="00C77290"/>
    <w:rsid w:val="00C80B1A"/>
    <w:rsid w:val="00C813EE"/>
    <w:rsid w:val="00C83EA0"/>
    <w:rsid w:val="00C85041"/>
    <w:rsid w:val="00C86DA5"/>
    <w:rsid w:val="00C90E2B"/>
    <w:rsid w:val="00C91BBD"/>
    <w:rsid w:val="00C923AE"/>
    <w:rsid w:val="00C97256"/>
    <w:rsid w:val="00CA14A7"/>
    <w:rsid w:val="00CA396A"/>
    <w:rsid w:val="00CA3C6D"/>
    <w:rsid w:val="00CA6F5A"/>
    <w:rsid w:val="00CB0A77"/>
    <w:rsid w:val="00CB1929"/>
    <w:rsid w:val="00CB2C46"/>
    <w:rsid w:val="00CB2C7E"/>
    <w:rsid w:val="00CB735B"/>
    <w:rsid w:val="00CC1683"/>
    <w:rsid w:val="00CC2C95"/>
    <w:rsid w:val="00CC30C5"/>
    <w:rsid w:val="00CC609F"/>
    <w:rsid w:val="00CD3AB1"/>
    <w:rsid w:val="00CD57FE"/>
    <w:rsid w:val="00CD582C"/>
    <w:rsid w:val="00CE0D10"/>
    <w:rsid w:val="00CE1ED6"/>
    <w:rsid w:val="00CE28A5"/>
    <w:rsid w:val="00CF1178"/>
    <w:rsid w:val="00CF31BC"/>
    <w:rsid w:val="00CF4BC0"/>
    <w:rsid w:val="00D052AA"/>
    <w:rsid w:val="00D052F6"/>
    <w:rsid w:val="00D07CAD"/>
    <w:rsid w:val="00D10BDE"/>
    <w:rsid w:val="00D11D56"/>
    <w:rsid w:val="00D1562B"/>
    <w:rsid w:val="00D16800"/>
    <w:rsid w:val="00D16F22"/>
    <w:rsid w:val="00D225F3"/>
    <w:rsid w:val="00D22AB0"/>
    <w:rsid w:val="00D304D9"/>
    <w:rsid w:val="00D309DB"/>
    <w:rsid w:val="00D31A4F"/>
    <w:rsid w:val="00D32D03"/>
    <w:rsid w:val="00D33BAD"/>
    <w:rsid w:val="00D33DD4"/>
    <w:rsid w:val="00D34CFF"/>
    <w:rsid w:val="00D40A64"/>
    <w:rsid w:val="00D42CDB"/>
    <w:rsid w:val="00D468FA"/>
    <w:rsid w:val="00D473DF"/>
    <w:rsid w:val="00D50B52"/>
    <w:rsid w:val="00D55ACA"/>
    <w:rsid w:val="00D60CD4"/>
    <w:rsid w:val="00D60D56"/>
    <w:rsid w:val="00D61E11"/>
    <w:rsid w:val="00D65AF8"/>
    <w:rsid w:val="00D67B74"/>
    <w:rsid w:val="00D70645"/>
    <w:rsid w:val="00D72D89"/>
    <w:rsid w:val="00D73BB6"/>
    <w:rsid w:val="00D75639"/>
    <w:rsid w:val="00D75FAC"/>
    <w:rsid w:val="00D76DD2"/>
    <w:rsid w:val="00D7718F"/>
    <w:rsid w:val="00D7780A"/>
    <w:rsid w:val="00D82BE3"/>
    <w:rsid w:val="00D8398C"/>
    <w:rsid w:val="00D84EB3"/>
    <w:rsid w:val="00D8642F"/>
    <w:rsid w:val="00D86DF9"/>
    <w:rsid w:val="00D87098"/>
    <w:rsid w:val="00D97E65"/>
    <w:rsid w:val="00DA39CD"/>
    <w:rsid w:val="00DA42B5"/>
    <w:rsid w:val="00DA44FF"/>
    <w:rsid w:val="00DA6415"/>
    <w:rsid w:val="00DA70E0"/>
    <w:rsid w:val="00DB04BF"/>
    <w:rsid w:val="00DB3230"/>
    <w:rsid w:val="00DB4BEE"/>
    <w:rsid w:val="00DC02A1"/>
    <w:rsid w:val="00DC1563"/>
    <w:rsid w:val="00DC50F4"/>
    <w:rsid w:val="00DC515E"/>
    <w:rsid w:val="00DC6CD2"/>
    <w:rsid w:val="00DC7A79"/>
    <w:rsid w:val="00DD135C"/>
    <w:rsid w:val="00DD13B6"/>
    <w:rsid w:val="00DD1F9A"/>
    <w:rsid w:val="00DD2994"/>
    <w:rsid w:val="00DD3B32"/>
    <w:rsid w:val="00DD6BD3"/>
    <w:rsid w:val="00DD70DE"/>
    <w:rsid w:val="00DD7D12"/>
    <w:rsid w:val="00DE0762"/>
    <w:rsid w:val="00DE0D42"/>
    <w:rsid w:val="00DE0EFA"/>
    <w:rsid w:val="00DE1724"/>
    <w:rsid w:val="00DE2DEF"/>
    <w:rsid w:val="00DE5834"/>
    <w:rsid w:val="00DE6810"/>
    <w:rsid w:val="00DE7F25"/>
    <w:rsid w:val="00DF0882"/>
    <w:rsid w:val="00DF17DC"/>
    <w:rsid w:val="00DF2C2A"/>
    <w:rsid w:val="00DF576A"/>
    <w:rsid w:val="00DF70F1"/>
    <w:rsid w:val="00DF7933"/>
    <w:rsid w:val="00E025DD"/>
    <w:rsid w:val="00E038BA"/>
    <w:rsid w:val="00E039BC"/>
    <w:rsid w:val="00E057DB"/>
    <w:rsid w:val="00E05EF3"/>
    <w:rsid w:val="00E20433"/>
    <w:rsid w:val="00E21931"/>
    <w:rsid w:val="00E21D4F"/>
    <w:rsid w:val="00E26794"/>
    <w:rsid w:val="00E305B2"/>
    <w:rsid w:val="00E33249"/>
    <w:rsid w:val="00E34073"/>
    <w:rsid w:val="00E34662"/>
    <w:rsid w:val="00E42F08"/>
    <w:rsid w:val="00E430A8"/>
    <w:rsid w:val="00E45801"/>
    <w:rsid w:val="00E464EF"/>
    <w:rsid w:val="00E4795F"/>
    <w:rsid w:val="00E51C47"/>
    <w:rsid w:val="00E5237F"/>
    <w:rsid w:val="00E54CB4"/>
    <w:rsid w:val="00E54CD9"/>
    <w:rsid w:val="00E56081"/>
    <w:rsid w:val="00E60CC0"/>
    <w:rsid w:val="00E64AB3"/>
    <w:rsid w:val="00E65BBD"/>
    <w:rsid w:val="00E713FF"/>
    <w:rsid w:val="00E737A5"/>
    <w:rsid w:val="00E75B81"/>
    <w:rsid w:val="00E77588"/>
    <w:rsid w:val="00E8105C"/>
    <w:rsid w:val="00E81730"/>
    <w:rsid w:val="00E81DB7"/>
    <w:rsid w:val="00E8390B"/>
    <w:rsid w:val="00E8442A"/>
    <w:rsid w:val="00E8493E"/>
    <w:rsid w:val="00E86331"/>
    <w:rsid w:val="00E87CA3"/>
    <w:rsid w:val="00E9194F"/>
    <w:rsid w:val="00E92920"/>
    <w:rsid w:val="00E9301C"/>
    <w:rsid w:val="00E95BC3"/>
    <w:rsid w:val="00E97336"/>
    <w:rsid w:val="00EA5392"/>
    <w:rsid w:val="00EA573D"/>
    <w:rsid w:val="00EA6F12"/>
    <w:rsid w:val="00EA7A47"/>
    <w:rsid w:val="00EA7B22"/>
    <w:rsid w:val="00EB06F6"/>
    <w:rsid w:val="00EB0BE4"/>
    <w:rsid w:val="00EB4AC9"/>
    <w:rsid w:val="00EC060A"/>
    <w:rsid w:val="00EC34B3"/>
    <w:rsid w:val="00EC388E"/>
    <w:rsid w:val="00EC4A8E"/>
    <w:rsid w:val="00EC6DEA"/>
    <w:rsid w:val="00EC74FF"/>
    <w:rsid w:val="00ED1895"/>
    <w:rsid w:val="00ED1EA6"/>
    <w:rsid w:val="00ED2A8A"/>
    <w:rsid w:val="00ED5221"/>
    <w:rsid w:val="00ED5587"/>
    <w:rsid w:val="00EE168E"/>
    <w:rsid w:val="00EF2B72"/>
    <w:rsid w:val="00EF50B7"/>
    <w:rsid w:val="00EF77F3"/>
    <w:rsid w:val="00F000C3"/>
    <w:rsid w:val="00F0154B"/>
    <w:rsid w:val="00F02BC6"/>
    <w:rsid w:val="00F03AFA"/>
    <w:rsid w:val="00F04276"/>
    <w:rsid w:val="00F04CB7"/>
    <w:rsid w:val="00F056E7"/>
    <w:rsid w:val="00F06207"/>
    <w:rsid w:val="00F10CC5"/>
    <w:rsid w:val="00F12653"/>
    <w:rsid w:val="00F1425F"/>
    <w:rsid w:val="00F17D5C"/>
    <w:rsid w:val="00F25C07"/>
    <w:rsid w:val="00F275A6"/>
    <w:rsid w:val="00F31B35"/>
    <w:rsid w:val="00F339D4"/>
    <w:rsid w:val="00F35D0E"/>
    <w:rsid w:val="00F4311C"/>
    <w:rsid w:val="00F43222"/>
    <w:rsid w:val="00F44DEE"/>
    <w:rsid w:val="00F45329"/>
    <w:rsid w:val="00F472B3"/>
    <w:rsid w:val="00F52ED4"/>
    <w:rsid w:val="00F56DCF"/>
    <w:rsid w:val="00F57FB7"/>
    <w:rsid w:val="00F602EF"/>
    <w:rsid w:val="00F60C60"/>
    <w:rsid w:val="00F62C5C"/>
    <w:rsid w:val="00F6580A"/>
    <w:rsid w:val="00F71B41"/>
    <w:rsid w:val="00F75F07"/>
    <w:rsid w:val="00F76166"/>
    <w:rsid w:val="00F7731F"/>
    <w:rsid w:val="00F818AB"/>
    <w:rsid w:val="00F8778E"/>
    <w:rsid w:val="00F91045"/>
    <w:rsid w:val="00F9451B"/>
    <w:rsid w:val="00F94A30"/>
    <w:rsid w:val="00F96A5D"/>
    <w:rsid w:val="00F973CA"/>
    <w:rsid w:val="00F97E56"/>
    <w:rsid w:val="00FA21DD"/>
    <w:rsid w:val="00FA5C8B"/>
    <w:rsid w:val="00FA6AE4"/>
    <w:rsid w:val="00FA728B"/>
    <w:rsid w:val="00FA759D"/>
    <w:rsid w:val="00FB24D5"/>
    <w:rsid w:val="00FB3890"/>
    <w:rsid w:val="00FC4A51"/>
    <w:rsid w:val="00FC4DF4"/>
    <w:rsid w:val="00FC75C5"/>
    <w:rsid w:val="00FD3500"/>
    <w:rsid w:val="00FD5F10"/>
    <w:rsid w:val="00FD7405"/>
    <w:rsid w:val="00FD7D74"/>
    <w:rsid w:val="00FE04E3"/>
    <w:rsid w:val="00FE108C"/>
    <w:rsid w:val="00FE1FF7"/>
    <w:rsid w:val="00FE32DB"/>
    <w:rsid w:val="00FE59F8"/>
    <w:rsid w:val="00FE727D"/>
    <w:rsid w:val="00FE7B4F"/>
    <w:rsid w:val="00FF0286"/>
    <w:rsid w:val="00FF0DF6"/>
    <w:rsid w:val="00FF2A78"/>
    <w:rsid w:val="00FF490E"/>
    <w:rsid w:val="00FF5048"/>
    <w:rsid w:val="00FF6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AE770-1BE1-4466-B59E-1A07D188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132"/>
    <w:pPr>
      <w:ind w:left="720"/>
      <w:contextualSpacing/>
    </w:pPr>
  </w:style>
  <w:style w:type="paragraph" w:styleId="Textedebulles">
    <w:name w:val="Balloon Text"/>
    <w:basedOn w:val="Normal"/>
    <w:link w:val="TextedebullesCar"/>
    <w:uiPriority w:val="99"/>
    <w:semiHidden/>
    <w:unhideWhenUsed/>
    <w:rsid w:val="00E929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920"/>
    <w:rPr>
      <w:rFonts w:ascii="Tahoma" w:hAnsi="Tahoma" w:cs="Tahoma"/>
      <w:sz w:val="16"/>
      <w:szCs w:val="16"/>
    </w:rPr>
  </w:style>
  <w:style w:type="paragraph" w:styleId="En-tte">
    <w:name w:val="header"/>
    <w:basedOn w:val="Normal"/>
    <w:link w:val="En-tteCar"/>
    <w:uiPriority w:val="99"/>
    <w:unhideWhenUsed/>
    <w:rsid w:val="00E92920"/>
    <w:pPr>
      <w:tabs>
        <w:tab w:val="center" w:pos="4536"/>
        <w:tab w:val="right" w:pos="9072"/>
      </w:tabs>
      <w:spacing w:after="0" w:line="240" w:lineRule="auto"/>
    </w:pPr>
  </w:style>
  <w:style w:type="character" w:customStyle="1" w:styleId="En-tteCar">
    <w:name w:val="En-tête Car"/>
    <w:basedOn w:val="Policepardfaut"/>
    <w:link w:val="En-tte"/>
    <w:uiPriority w:val="99"/>
    <w:rsid w:val="00E92920"/>
  </w:style>
  <w:style w:type="paragraph" w:styleId="Pieddepage">
    <w:name w:val="footer"/>
    <w:basedOn w:val="Normal"/>
    <w:link w:val="PieddepageCar"/>
    <w:uiPriority w:val="99"/>
    <w:unhideWhenUsed/>
    <w:rsid w:val="00E929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920"/>
  </w:style>
  <w:style w:type="character" w:styleId="lev">
    <w:name w:val="Strong"/>
    <w:basedOn w:val="Policepardfaut"/>
    <w:uiPriority w:val="22"/>
    <w:qFormat/>
    <w:rsid w:val="000A274C"/>
    <w:rPr>
      <w:b/>
      <w:bCs/>
    </w:rPr>
  </w:style>
  <w:style w:type="table" w:styleId="Grilledutableau">
    <w:name w:val="Table Grid"/>
    <w:basedOn w:val="TableauNormal"/>
    <w:uiPriority w:val="59"/>
    <w:rsid w:val="00CD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992">
      <w:bodyDiv w:val="1"/>
      <w:marLeft w:val="0"/>
      <w:marRight w:val="0"/>
      <w:marTop w:val="0"/>
      <w:marBottom w:val="0"/>
      <w:divBdr>
        <w:top w:val="none" w:sz="0" w:space="0" w:color="auto"/>
        <w:left w:val="none" w:sz="0" w:space="0" w:color="auto"/>
        <w:bottom w:val="none" w:sz="0" w:space="0" w:color="auto"/>
        <w:right w:val="none" w:sz="0" w:space="0" w:color="auto"/>
      </w:divBdr>
    </w:div>
    <w:div w:id="114368907">
      <w:bodyDiv w:val="1"/>
      <w:marLeft w:val="0"/>
      <w:marRight w:val="0"/>
      <w:marTop w:val="0"/>
      <w:marBottom w:val="0"/>
      <w:divBdr>
        <w:top w:val="none" w:sz="0" w:space="0" w:color="auto"/>
        <w:left w:val="none" w:sz="0" w:space="0" w:color="auto"/>
        <w:bottom w:val="none" w:sz="0" w:space="0" w:color="auto"/>
        <w:right w:val="none" w:sz="0" w:space="0" w:color="auto"/>
      </w:divBdr>
    </w:div>
    <w:div w:id="1229731327">
      <w:bodyDiv w:val="1"/>
      <w:marLeft w:val="0"/>
      <w:marRight w:val="0"/>
      <w:marTop w:val="0"/>
      <w:marBottom w:val="0"/>
      <w:divBdr>
        <w:top w:val="none" w:sz="0" w:space="0" w:color="auto"/>
        <w:left w:val="none" w:sz="0" w:space="0" w:color="auto"/>
        <w:bottom w:val="none" w:sz="0" w:space="0" w:color="auto"/>
        <w:right w:val="none" w:sz="0" w:space="0" w:color="auto"/>
      </w:divBdr>
    </w:div>
    <w:div w:id="1800293848">
      <w:bodyDiv w:val="1"/>
      <w:marLeft w:val="0"/>
      <w:marRight w:val="0"/>
      <w:marTop w:val="0"/>
      <w:marBottom w:val="0"/>
      <w:divBdr>
        <w:top w:val="none" w:sz="0" w:space="0" w:color="auto"/>
        <w:left w:val="none" w:sz="0" w:space="0" w:color="auto"/>
        <w:bottom w:val="none" w:sz="0" w:space="0" w:color="auto"/>
        <w:right w:val="none" w:sz="0" w:space="0" w:color="auto"/>
      </w:divBdr>
    </w:div>
    <w:div w:id="20710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france.gouv.fr/affichCode.do;jsessionid=5758A3681FED94DBE9D796213497C5C2.tpdjo05v_3?idSectionTA=LEGISCTA000006167092&amp;cidTexte=LEGITEXT000006071318&amp;dateTexte=20090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e.gouv.fr/dgccrf/Entretien-et-mainten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gouv.fr/dgccrf/Entretien-et-mainte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e.gouv.fr/dgccrf/Entretien-et-maintenanc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91FB-0740-416B-B578-B9B9B03D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3497</Words>
  <Characters>19237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nicolas.meriau</dc:creator>
  <cp:lastModifiedBy>Christine Fermaut</cp:lastModifiedBy>
  <cp:revision>2</cp:revision>
  <cp:lastPrinted>2016-01-11T14:25:00Z</cp:lastPrinted>
  <dcterms:created xsi:type="dcterms:W3CDTF">2016-06-03T07:01:00Z</dcterms:created>
  <dcterms:modified xsi:type="dcterms:W3CDTF">2016-06-03T07:01:00Z</dcterms:modified>
</cp:coreProperties>
</file>